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23" w:rsidRPr="007D51A1" w:rsidRDefault="00C15523" w:rsidP="007D51A1">
      <w:pPr>
        <w:rPr>
          <w:lang w:val="en-GB"/>
        </w:rPr>
      </w:pPr>
      <w:bookmarkStart w:id="0" w:name="_GoBack"/>
      <w:bookmarkEnd w:id="0"/>
    </w:p>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tblLook w:val="00A0" w:firstRow="1" w:lastRow="0" w:firstColumn="1" w:lastColumn="0" w:noHBand="0" w:noVBand="0"/>
      </w:tblPr>
      <w:tblGrid>
        <w:gridCol w:w="9239"/>
      </w:tblGrid>
      <w:tr w:rsidR="00C15523" w:rsidRPr="00E403AA" w:rsidTr="00A14E0C">
        <w:trPr>
          <w:trHeight w:val="3770"/>
          <w:jc w:val="center"/>
        </w:trPr>
        <w:tc>
          <w:tcPr>
            <w:tcW w:w="3000" w:type="pct"/>
            <w:tcBorders>
              <w:top w:val="thinThickSmallGap" w:sz="36" w:space="0" w:color="632423"/>
              <w:bottom w:val="thickThinSmallGap" w:sz="36" w:space="0" w:color="632423"/>
            </w:tcBorders>
            <w:shd w:val="clear" w:color="auto" w:fill="FFFFFF"/>
            <w:vAlign w:val="center"/>
          </w:tcPr>
          <w:p w:rsidR="00C15523" w:rsidRPr="00E403AA" w:rsidRDefault="00C15523" w:rsidP="007D51A1">
            <w:pPr>
              <w:jc w:val="center"/>
              <w:rPr>
                <w:rFonts w:ascii="Broadway" w:hAnsi="Broadway"/>
                <w:sz w:val="40"/>
              </w:rPr>
            </w:pPr>
            <w:r w:rsidRPr="00E403AA">
              <w:rPr>
                <w:rFonts w:ascii="Broadway" w:hAnsi="Broadway"/>
                <w:sz w:val="40"/>
              </w:rPr>
              <w:t>COMMUNITY RESILIENCE THROUGH EARLY WARNING (CREW) PROJECT</w:t>
            </w:r>
          </w:p>
          <w:p w:rsidR="00C15523" w:rsidRPr="00E403AA" w:rsidRDefault="00C15523" w:rsidP="007D51A1"/>
          <w:p w:rsidR="00C15523" w:rsidRPr="00E403AA" w:rsidRDefault="00B96980" w:rsidP="007D51A1">
            <w:pPr>
              <w:jc w:val="center"/>
              <w:rPr>
                <w:sz w:val="28"/>
              </w:rPr>
            </w:pPr>
            <w:r>
              <w:rPr>
                <w:sz w:val="28"/>
              </w:rPr>
              <w:t>2014 Q1Q</w:t>
            </w:r>
            <w:r w:rsidR="00CB675B">
              <w:rPr>
                <w:sz w:val="28"/>
              </w:rPr>
              <w:t>2</w:t>
            </w:r>
            <w:r w:rsidR="00C15523" w:rsidRPr="00E403AA">
              <w:rPr>
                <w:sz w:val="28"/>
              </w:rPr>
              <w:t xml:space="preserve"> REPORT</w:t>
            </w:r>
          </w:p>
          <w:p w:rsidR="00C15523" w:rsidRPr="00E403AA" w:rsidRDefault="00C15523" w:rsidP="007D51A1">
            <w:pPr>
              <w:rPr>
                <w:sz w:val="28"/>
              </w:rPr>
            </w:pPr>
          </w:p>
          <w:p w:rsidR="00C15523" w:rsidRPr="00E403AA" w:rsidRDefault="006F6632" w:rsidP="007D51A1">
            <w:pPr>
              <w:jc w:val="center"/>
              <w:rPr>
                <w:sz w:val="28"/>
              </w:rPr>
            </w:pPr>
            <w:r>
              <w:rPr>
                <w:sz w:val="28"/>
              </w:rPr>
              <w:t>08</w:t>
            </w:r>
            <w:r w:rsidR="00CB675B">
              <w:rPr>
                <w:sz w:val="28"/>
              </w:rPr>
              <w:t>/07</w:t>
            </w:r>
            <w:r w:rsidR="00872945">
              <w:rPr>
                <w:sz w:val="28"/>
              </w:rPr>
              <w:t>/2014</w:t>
            </w:r>
          </w:p>
          <w:p w:rsidR="00C15523" w:rsidRPr="00E403AA" w:rsidRDefault="00C15523" w:rsidP="007D51A1">
            <w:pPr>
              <w:rPr>
                <w:sz w:val="28"/>
              </w:rPr>
            </w:pPr>
          </w:p>
          <w:p w:rsidR="00C15523" w:rsidRPr="00E403AA" w:rsidRDefault="00C15523" w:rsidP="007D51A1">
            <w:pPr>
              <w:jc w:val="center"/>
            </w:pPr>
            <w:r w:rsidRPr="00E403AA">
              <w:rPr>
                <w:sz w:val="28"/>
              </w:rPr>
              <w:t>Project Manage</w:t>
            </w:r>
            <w:r>
              <w:rPr>
                <w:sz w:val="28"/>
              </w:rPr>
              <w:t>ment Unit</w:t>
            </w:r>
          </w:p>
        </w:tc>
      </w:tr>
    </w:tbl>
    <w:p w:rsidR="00C15523" w:rsidRPr="007D51A1" w:rsidRDefault="00C15523" w:rsidP="007D51A1">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7"/>
        <w:gridCol w:w="9065"/>
        <w:gridCol w:w="1874"/>
      </w:tblGrid>
      <w:tr w:rsidR="00C15523" w:rsidRPr="00E403AA" w:rsidTr="00A14E0C">
        <w:trPr>
          <w:trHeight w:val="1808"/>
        </w:trPr>
        <w:tc>
          <w:tcPr>
            <w:tcW w:w="849" w:type="pct"/>
          </w:tcPr>
          <w:p w:rsidR="00C15523" w:rsidRPr="00E403AA" w:rsidRDefault="004B29B8" w:rsidP="007D51A1">
            <w:pPr>
              <w:rPr>
                <w:b/>
                <w:bCs/>
                <w:u w:val="single"/>
                <w:lang w:val="en-GB"/>
              </w:rPr>
            </w:pPr>
            <w:r>
              <w:rPr>
                <w:noProof/>
                <w:u w:val="single"/>
              </w:rPr>
              <w:drawing>
                <wp:inline distT="0" distB="0" distL="0" distR="0">
                  <wp:extent cx="1152525" cy="11525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3440" w:type="pct"/>
          </w:tcPr>
          <w:p w:rsidR="00C15523" w:rsidRPr="00E403AA" w:rsidRDefault="004B29B8" w:rsidP="007D51A1">
            <w:pPr>
              <w:rPr>
                <w:b/>
                <w:bCs/>
                <w:u w:val="single"/>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3776345</wp:posOffset>
                      </wp:positionH>
                      <wp:positionV relativeFrom="paragraph">
                        <wp:posOffset>-7620</wp:posOffset>
                      </wp:positionV>
                      <wp:extent cx="1912620" cy="1188720"/>
                      <wp:effectExtent l="0" t="0" r="114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188720"/>
                              </a:xfrm>
                              <a:prstGeom prst="rect">
                                <a:avLst/>
                              </a:prstGeom>
                              <a:solidFill>
                                <a:srgbClr val="FFFFFF"/>
                              </a:solidFill>
                              <a:ln w="9525">
                                <a:solidFill>
                                  <a:srgbClr val="000000"/>
                                </a:solidFill>
                                <a:miter lim="800000"/>
                                <a:headEnd/>
                                <a:tailEnd/>
                              </a:ln>
                            </wps:spPr>
                            <wps:txbx>
                              <w:txbxContent>
                                <w:p w:rsidR="00C407AC" w:rsidRDefault="00C407AC" w:rsidP="007D51A1">
                                  <w:r>
                                    <w:rPr>
                                      <w:noProof/>
                                    </w:rPr>
                                    <w:drawing>
                                      <wp:inline distT="0" distB="0" distL="0" distR="0">
                                        <wp:extent cx="1647825" cy="73342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7.35pt;margin-top:-.6pt;width:150.6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">
                      <v:textbox>
                        <w:txbxContent>
                          <w:p w:rsidR="00C407AC" w:rsidRDefault="00C407AC" w:rsidP="007D51A1">
                            <w:r>
                              <w:rPr>
                                <w:noProof/>
                              </w:rPr>
                              <w:drawing>
                                <wp:inline distT="0" distB="0" distL="0" distR="0">
                                  <wp:extent cx="1647825" cy="73342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7334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141605</wp:posOffset>
                      </wp:positionH>
                      <wp:positionV relativeFrom="paragraph">
                        <wp:posOffset>-7620</wp:posOffset>
                      </wp:positionV>
                      <wp:extent cx="1097915" cy="1143000"/>
                      <wp:effectExtent l="0" t="0" r="1778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143000"/>
                              </a:xfrm>
                              <a:prstGeom prst="rect">
                                <a:avLst/>
                              </a:prstGeom>
                              <a:solidFill>
                                <a:srgbClr val="FFFFFF"/>
                              </a:solidFill>
                              <a:ln w="9525">
                                <a:solidFill>
                                  <a:srgbClr val="000000"/>
                                </a:solidFill>
                                <a:miter lim="800000"/>
                                <a:headEnd/>
                                <a:tailEnd/>
                              </a:ln>
                            </wps:spPr>
                            <wps:txbx>
                              <w:txbxContent>
                                <w:p w:rsidR="00C407AC" w:rsidRDefault="00C407AC" w:rsidP="007D51A1">
                                  <w:r>
                                    <w:rPr>
                                      <w:b/>
                                      <w:noProof/>
                                      <w:u w:val="single"/>
                                    </w:rPr>
                                    <w:drawing>
                                      <wp:inline distT="0" distB="0" distL="0" distR="0">
                                        <wp:extent cx="904875" cy="971550"/>
                                        <wp:effectExtent l="0" t="0" r="9525" b="0"/>
                                        <wp:docPr id="5" name="Picture 5" descr="Description: C:\Users\Dr. King\Downloads\NADM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Dr. King\Downloads\NADMO Logo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715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15pt;margin-top:-.6pt;width:86.45pt;height:90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">
                      <v:textbox>
                        <w:txbxContent>
                          <w:p w:rsidR="00C407AC" w:rsidRDefault="00C407AC" w:rsidP="007D51A1">
                            <w:r>
                              <w:rPr>
                                <w:b/>
                                <w:noProof/>
                                <w:u w:val="single"/>
                              </w:rPr>
                              <w:drawing>
                                <wp:inline distT="0" distB="0" distL="0" distR="0">
                                  <wp:extent cx="904875" cy="971550"/>
                                  <wp:effectExtent l="0" t="0" r="9525" b="0"/>
                                  <wp:docPr id="5" name="Picture 5" descr="Description: C:\Users\Dr. King\Downloads\NADM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Dr. King\Downloads\NADMO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71550"/>
                                          </a:xfrm>
                                          <a:prstGeom prst="rect">
                                            <a:avLst/>
                                          </a:prstGeom>
                                          <a:noFill/>
                                          <a:ln>
                                            <a:noFill/>
                                          </a:ln>
                                        </pic:spPr>
                                      </pic:pic>
                                    </a:graphicData>
                                  </a:graphic>
                                </wp:inline>
                              </w:drawing>
                            </w:r>
                          </w:p>
                        </w:txbxContent>
                      </v:textbox>
                    </v:shape>
                  </w:pict>
                </mc:Fallback>
              </mc:AlternateContent>
            </w:r>
          </w:p>
          <w:p w:rsidR="00C15523" w:rsidRPr="00E403AA" w:rsidRDefault="00C15523" w:rsidP="007D51A1">
            <w:pPr>
              <w:rPr>
                <w:b/>
                <w:bCs/>
                <w:u w:val="single"/>
                <w:lang w:val="en-GB"/>
              </w:rPr>
            </w:pPr>
          </w:p>
          <w:p w:rsidR="00C15523" w:rsidRPr="00E403AA" w:rsidRDefault="00C15523" w:rsidP="007D51A1">
            <w:pPr>
              <w:rPr>
                <w:b/>
                <w:bCs/>
                <w:u w:val="single"/>
                <w:lang w:val="en-GB"/>
              </w:rPr>
            </w:pPr>
          </w:p>
        </w:tc>
        <w:tc>
          <w:tcPr>
            <w:tcW w:w="711" w:type="pct"/>
          </w:tcPr>
          <w:p w:rsidR="00C15523" w:rsidRPr="00E403AA" w:rsidRDefault="004B29B8" w:rsidP="007D51A1">
            <w:pPr>
              <w:rPr>
                <w:b/>
                <w:bCs/>
                <w:u w:val="single"/>
                <w:lang w:val="en-GB"/>
              </w:rPr>
            </w:pPr>
            <w:r>
              <w:rPr>
                <w:noProof/>
                <w:u w:val="single"/>
              </w:rPr>
              <w:drawing>
                <wp:inline distT="0" distB="0" distL="0" distR="0">
                  <wp:extent cx="504825" cy="84772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847725"/>
                          </a:xfrm>
                          <a:prstGeom prst="rect">
                            <a:avLst/>
                          </a:prstGeom>
                          <a:noFill/>
                          <a:ln>
                            <a:noFill/>
                          </a:ln>
                        </pic:spPr>
                      </pic:pic>
                    </a:graphicData>
                  </a:graphic>
                </wp:inline>
              </w:drawing>
            </w:r>
          </w:p>
        </w:tc>
      </w:tr>
    </w:tbl>
    <w:p w:rsidR="00C15523" w:rsidRPr="007D51A1" w:rsidRDefault="00C15523" w:rsidP="007D51A1">
      <w:pPr>
        <w:rPr>
          <w:b/>
          <w:bCs/>
          <w:lang w:val="en-GB"/>
        </w:rPr>
      </w:pPr>
    </w:p>
    <w:p w:rsidR="00C15523" w:rsidRDefault="00C15523" w:rsidP="007D51A1">
      <w:pPr>
        <w:rPr>
          <w:lang w:val="en-GB"/>
        </w:rPr>
      </w:pPr>
    </w:p>
    <w:p w:rsidR="004A46AB" w:rsidRDefault="004A46AB" w:rsidP="007D51A1">
      <w:pPr>
        <w:rPr>
          <w:lang w:val="en-GB"/>
        </w:rPr>
      </w:pPr>
    </w:p>
    <w:p w:rsidR="00B87663" w:rsidRDefault="00B87663" w:rsidP="007D51A1">
      <w:pPr>
        <w:rPr>
          <w:lang w:val="en-GB"/>
        </w:rPr>
      </w:pPr>
    </w:p>
    <w:p w:rsidR="00B87663" w:rsidRPr="007D51A1" w:rsidRDefault="00B87663" w:rsidP="007D51A1">
      <w:pPr>
        <w:rPr>
          <w:lang w:val="en-GB"/>
        </w:rPr>
      </w:pPr>
    </w:p>
    <w:p w:rsidR="00C15523" w:rsidRPr="007D51A1" w:rsidRDefault="00C15523" w:rsidP="007D51A1">
      <w:pPr>
        <w:numPr>
          <w:ilvl w:val="0"/>
          <w:numId w:val="3"/>
        </w:numPr>
        <w:tabs>
          <w:tab w:val="clear" w:pos="360"/>
          <w:tab w:val="num" w:pos="748"/>
        </w:tabs>
        <w:rPr>
          <w:b/>
          <w:bCs/>
          <w:lang w:val="en-GB"/>
        </w:rPr>
      </w:pPr>
      <w:r w:rsidRPr="007D51A1">
        <w:rPr>
          <w:b/>
          <w:bCs/>
          <w:lang w:val="en-GB"/>
        </w:rPr>
        <w:t>BACKGROUND AND INTRODUCTION:</w:t>
      </w:r>
    </w:p>
    <w:p w:rsidR="00C15523" w:rsidRDefault="00C15523" w:rsidP="00F343E3">
      <w:pPr>
        <w:jc w:val="both"/>
        <w:rPr>
          <w:bCs/>
          <w:lang w:val="en-GB"/>
        </w:rPr>
      </w:pPr>
      <w:r w:rsidRPr="007D51A1">
        <w:rPr>
          <w:bCs/>
          <w:lang w:val="en-GB"/>
        </w:rPr>
        <w:t>The Community Resilience through Early Warning (CREW) Project serves as the medium by whi</w:t>
      </w:r>
      <w:r w:rsidR="002C323A">
        <w:rPr>
          <w:bCs/>
          <w:lang w:val="en-GB"/>
        </w:rPr>
        <w:t xml:space="preserve">ch the Norwegian Government is providing </w:t>
      </w:r>
      <w:r w:rsidR="002C323A" w:rsidRPr="007D51A1">
        <w:rPr>
          <w:bCs/>
          <w:lang w:val="en-GB"/>
        </w:rPr>
        <w:t>both</w:t>
      </w:r>
      <w:r w:rsidRPr="007D51A1">
        <w:rPr>
          <w:bCs/>
          <w:lang w:val="en-GB"/>
        </w:rPr>
        <w:t xml:space="preserve"> comprehensive and targeted support to </w:t>
      </w:r>
      <w:proofErr w:type="spellStart"/>
      <w:r w:rsidRPr="007D51A1">
        <w:rPr>
          <w:bCs/>
          <w:lang w:val="en-GB"/>
        </w:rPr>
        <w:t>GoG</w:t>
      </w:r>
      <w:proofErr w:type="spellEnd"/>
      <w:r w:rsidRPr="007D51A1">
        <w:rPr>
          <w:bCs/>
          <w:lang w:val="en-GB"/>
        </w:rPr>
        <w:t xml:space="preserve"> in delivering some of the key components from the </w:t>
      </w:r>
      <w:r w:rsidR="00872945">
        <w:rPr>
          <w:bCs/>
          <w:lang w:val="en-GB"/>
        </w:rPr>
        <w:t>2014</w:t>
      </w:r>
      <w:r w:rsidRPr="007D51A1">
        <w:rPr>
          <w:bCs/>
          <w:lang w:val="en-GB"/>
        </w:rPr>
        <w:t xml:space="preserve"> Ghana Plan of Action for DRR and CCA. The project’s strategy is to build capacities within the country to reduce disaster risk by putting in pl</w:t>
      </w:r>
      <w:r w:rsidR="002C323A">
        <w:rPr>
          <w:bCs/>
          <w:lang w:val="en-GB"/>
        </w:rPr>
        <w:t>ace an integrated</w:t>
      </w:r>
      <w:r w:rsidRPr="007D51A1">
        <w:rPr>
          <w:bCs/>
          <w:lang w:val="en-GB"/>
        </w:rPr>
        <w:t xml:space="preserve"> Early Warning System that is both scientific and people cantered. The goal of the project is to reduce disaster risks through better understanding of risks, reducing vulnerability to hazards, and enhancing capacities for disaster risk reduction</w:t>
      </w:r>
      <w:r w:rsidR="00F343E3">
        <w:rPr>
          <w:bCs/>
          <w:lang w:val="en-GB"/>
        </w:rPr>
        <w:t>.</w:t>
      </w:r>
    </w:p>
    <w:p w:rsidR="00F343E3" w:rsidRPr="007D51A1" w:rsidRDefault="00980A00" w:rsidP="008F05AC">
      <w:pPr>
        <w:jc w:val="both"/>
        <w:rPr>
          <w:bCs/>
          <w:lang w:val="en-GB"/>
        </w:rPr>
      </w:pPr>
      <w:r>
        <w:rPr>
          <w:bCs/>
          <w:lang w:val="en-GB"/>
        </w:rPr>
        <w:t>Project activities already carried out in 2013 included</w:t>
      </w:r>
      <w:r w:rsidR="001A776A" w:rsidRPr="001A776A">
        <w:t xml:space="preserve"> </w:t>
      </w:r>
      <w:r w:rsidR="001A776A" w:rsidRPr="001A776A">
        <w:rPr>
          <w:bCs/>
          <w:lang w:val="en-GB"/>
        </w:rPr>
        <w:t>1) the establishment of an effective Project Management structure through the recruitment of qualified professionals and essential</w:t>
      </w:r>
      <w:r w:rsidR="001A776A">
        <w:rPr>
          <w:bCs/>
          <w:lang w:val="en-GB"/>
        </w:rPr>
        <w:t xml:space="preserve"> </w:t>
      </w:r>
      <w:r w:rsidR="001A776A" w:rsidRPr="001A776A">
        <w:rPr>
          <w:bCs/>
          <w:lang w:val="en-GB"/>
        </w:rPr>
        <w:t xml:space="preserve">tools/supplies, 2) the completion of timely and high quality implementation of Project Inception activities, </w:t>
      </w:r>
      <w:r w:rsidR="008F05AC">
        <w:rPr>
          <w:bCs/>
          <w:lang w:val="en-GB"/>
        </w:rPr>
        <w:t>3</w:t>
      </w:r>
      <w:r w:rsidR="001A776A" w:rsidRPr="001A776A">
        <w:rPr>
          <w:bCs/>
          <w:lang w:val="en-GB"/>
        </w:rPr>
        <w:t>) establishment of Technical Working Group on floods and</w:t>
      </w:r>
      <w:r w:rsidR="001A776A">
        <w:rPr>
          <w:bCs/>
          <w:lang w:val="en-GB"/>
        </w:rPr>
        <w:t xml:space="preserve"> </w:t>
      </w:r>
      <w:r w:rsidR="001A776A" w:rsidRPr="001A776A">
        <w:rPr>
          <w:bCs/>
          <w:lang w:val="en-GB"/>
        </w:rPr>
        <w:t xml:space="preserve">drought disasters, and </w:t>
      </w:r>
      <w:r w:rsidR="008F05AC">
        <w:rPr>
          <w:bCs/>
          <w:lang w:val="en-GB"/>
        </w:rPr>
        <w:t>4</w:t>
      </w:r>
      <w:r w:rsidR="001A776A" w:rsidRPr="001A776A">
        <w:rPr>
          <w:bCs/>
          <w:lang w:val="en-GB"/>
        </w:rPr>
        <w:t>) the selection of pilot districts.</w:t>
      </w:r>
      <w:r w:rsidR="008F05AC">
        <w:rPr>
          <w:bCs/>
          <w:lang w:val="en-GB"/>
        </w:rPr>
        <w:t xml:space="preserve"> B</w:t>
      </w:r>
      <w:r w:rsidR="00F343E3" w:rsidRPr="00F343E3">
        <w:rPr>
          <w:bCs/>
          <w:lang w:val="en-GB"/>
        </w:rPr>
        <w:t>uilding on the activities undertaken in 2013, the main goals for 2014 are 1) Hazard/vulnerability modelling and mapping, 2) EWS</w:t>
      </w:r>
      <w:r w:rsidR="00F343E3">
        <w:rPr>
          <w:bCs/>
          <w:lang w:val="en-GB"/>
        </w:rPr>
        <w:t xml:space="preserve"> </w:t>
      </w:r>
      <w:r w:rsidR="00F343E3" w:rsidRPr="00F343E3">
        <w:rPr>
          <w:bCs/>
          <w:lang w:val="en-GB"/>
        </w:rPr>
        <w:t>development, and 3) Implementation of proposed DRR measures to reduce vulnerabilities in 10 pilot districts, and 4) communication:</w:t>
      </w:r>
      <w:r w:rsidR="00F343E3">
        <w:rPr>
          <w:bCs/>
          <w:lang w:val="en-GB"/>
        </w:rPr>
        <w:t xml:space="preserve"> </w:t>
      </w:r>
      <w:r w:rsidR="00F343E3" w:rsidRPr="00F343E3">
        <w:rPr>
          <w:bCs/>
          <w:lang w:val="en-GB"/>
        </w:rPr>
        <w:t>designing, publishing and dissemination maps, good practices and knowledge products</w:t>
      </w:r>
    </w:p>
    <w:p w:rsidR="008F05AC" w:rsidRDefault="008F05AC" w:rsidP="007D51A1">
      <w:pPr>
        <w:rPr>
          <w:b/>
          <w:bCs/>
          <w:lang w:val="en-GB"/>
        </w:rPr>
      </w:pPr>
    </w:p>
    <w:p w:rsidR="00B5412F" w:rsidRPr="00C01C21" w:rsidRDefault="00B5412F" w:rsidP="007D51A1">
      <w:pPr>
        <w:rPr>
          <w:b/>
          <w:bCs/>
          <w:lang w:val="en-GB"/>
        </w:rPr>
      </w:pPr>
      <w:r w:rsidRPr="00C01C21">
        <w:rPr>
          <w:b/>
          <w:bCs/>
          <w:lang w:val="en-GB"/>
        </w:rPr>
        <w:t xml:space="preserve">1.1 </w:t>
      </w:r>
      <w:r w:rsidR="004F145A" w:rsidRPr="00C01C21">
        <w:rPr>
          <w:b/>
          <w:bCs/>
          <w:lang w:val="en-GB"/>
        </w:rPr>
        <w:t xml:space="preserve">Key Activities Undertaken in </w:t>
      </w:r>
      <w:r w:rsidR="00B96980">
        <w:rPr>
          <w:b/>
          <w:bCs/>
          <w:lang w:val="en-GB"/>
        </w:rPr>
        <w:t>Q1</w:t>
      </w:r>
      <w:r w:rsidR="004F145A" w:rsidRPr="00C01C21">
        <w:rPr>
          <w:b/>
          <w:bCs/>
          <w:lang w:val="en-GB"/>
        </w:rPr>
        <w:t>Q2</w:t>
      </w:r>
      <w:r w:rsidRPr="00C01C21">
        <w:rPr>
          <w:b/>
          <w:bCs/>
          <w:lang w:val="en-GB"/>
        </w:rPr>
        <w:t xml:space="preserve"> 2014</w:t>
      </w:r>
    </w:p>
    <w:p w:rsidR="00F343E3" w:rsidRDefault="00D35E1D" w:rsidP="00F343E3">
      <w:pPr>
        <w:rPr>
          <w:bCs/>
          <w:lang w:val="en-GB"/>
        </w:rPr>
      </w:pPr>
      <w:r w:rsidRPr="00C01C21">
        <w:rPr>
          <w:bCs/>
          <w:lang w:val="en-GB"/>
        </w:rPr>
        <w:t>T</w:t>
      </w:r>
      <w:r w:rsidR="00F343E3" w:rsidRPr="00C01C21">
        <w:rPr>
          <w:bCs/>
          <w:lang w:val="en-GB"/>
        </w:rPr>
        <w:t>he key ac</w:t>
      </w:r>
      <w:r w:rsidR="00B96980">
        <w:rPr>
          <w:bCs/>
          <w:lang w:val="en-GB"/>
        </w:rPr>
        <w:t xml:space="preserve">tivities </w:t>
      </w:r>
      <w:r w:rsidR="00FD775A">
        <w:rPr>
          <w:bCs/>
          <w:lang w:val="en-GB"/>
        </w:rPr>
        <w:t xml:space="preserve">scheduled </w:t>
      </w:r>
      <w:r w:rsidR="00FD775A" w:rsidRPr="00C01C21">
        <w:rPr>
          <w:bCs/>
          <w:lang w:val="en-GB"/>
        </w:rPr>
        <w:t>were</w:t>
      </w:r>
      <w:r w:rsidR="00F343E3" w:rsidRPr="00C01C21">
        <w:rPr>
          <w:bCs/>
          <w:lang w:val="en-GB"/>
        </w:rPr>
        <w:t>:</w:t>
      </w:r>
    </w:p>
    <w:p w:rsidR="00B96980" w:rsidRDefault="00B96980" w:rsidP="00B96980">
      <w:pPr>
        <w:pStyle w:val="ListParagraph"/>
        <w:numPr>
          <w:ilvl w:val="0"/>
          <w:numId w:val="26"/>
        </w:numPr>
        <w:rPr>
          <w:rFonts w:ascii="Calibri" w:eastAsia="Calibri" w:hAnsi="Calibri"/>
          <w:bCs/>
          <w:szCs w:val="22"/>
          <w:lang w:val="en-GB" w:eastAsia="en-US"/>
        </w:rPr>
      </w:pPr>
      <w:r>
        <w:rPr>
          <w:rFonts w:ascii="Calibri" w:eastAsia="Calibri" w:hAnsi="Calibri"/>
          <w:bCs/>
          <w:szCs w:val="22"/>
          <w:lang w:val="en-GB" w:eastAsia="en-US"/>
        </w:rPr>
        <w:t>Finalising the hiring of the international consultant;</w:t>
      </w:r>
    </w:p>
    <w:p w:rsidR="00B96980" w:rsidRPr="00D77B38" w:rsidRDefault="00B96980" w:rsidP="00B96980">
      <w:pPr>
        <w:pStyle w:val="ListParagraph"/>
        <w:numPr>
          <w:ilvl w:val="0"/>
          <w:numId w:val="26"/>
        </w:numPr>
        <w:rPr>
          <w:rFonts w:ascii="Calibri" w:eastAsia="Calibri" w:hAnsi="Calibri"/>
          <w:bCs/>
          <w:szCs w:val="22"/>
          <w:lang w:val="en-GB" w:eastAsia="en-US"/>
        </w:rPr>
      </w:pPr>
      <w:r w:rsidRPr="00D77B38">
        <w:rPr>
          <w:rFonts w:ascii="Calibri" w:eastAsia="Calibri" w:hAnsi="Calibri"/>
          <w:bCs/>
          <w:szCs w:val="22"/>
          <w:lang w:val="en-GB" w:eastAsia="en-US"/>
        </w:rPr>
        <w:t>Community Entry and M&amp;E Baseline Data collection and field visits;</w:t>
      </w:r>
    </w:p>
    <w:p w:rsidR="00B96980" w:rsidRPr="00B96980" w:rsidRDefault="00B96980" w:rsidP="00F343E3">
      <w:pPr>
        <w:pStyle w:val="ListParagraph"/>
        <w:numPr>
          <w:ilvl w:val="0"/>
          <w:numId w:val="26"/>
        </w:numPr>
        <w:jc w:val="both"/>
        <w:rPr>
          <w:rFonts w:ascii="Calibri" w:eastAsia="Calibri" w:hAnsi="Calibri"/>
          <w:bCs/>
          <w:szCs w:val="22"/>
          <w:lang w:val="en-GB" w:eastAsia="en-US"/>
        </w:rPr>
      </w:pPr>
      <w:r w:rsidRPr="00D77B38">
        <w:rPr>
          <w:rFonts w:ascii="Calibri" w:eastAsia="Calibri" w:hAnsi="Calibri"/>
          <w:bCs/>
          <w:szCs w:val="22"/>
          <w:lang w:val="en-GB" w:eastAsia="en-US"/>
        </w:rPr>
        <w:t>Hazard mapping Methodology development in conjunction with vulnerability mapping and EWS development</w:t>
      </w:r>
      <w:r>
        <w:rPr>
          <w:rFonts w:ascii="Calibri" w:eastAsia="Calibri" w:hAnsi="Calibri"/>
          <w:bCs/>
          <w:szCs w:val="22"/>
          <w:lang w:val="en-GB" w:eastAsia="en-US"/>
        </w:rPr>
        <w:t>.</w:t>
      </w:r>
    </w:p>
    <w:p w:rsidR="00D77B38" w:rsidRPr="00C01C21" w:rsidRDefault="006F6632" w:rsidP="006632F1">
      <w:pPr>
        <w:pStyle w:val="ListParagraph"/>
        <w:numPr>
          <w:ilvl w:val="0"/>
          <w:numId w:val="26"/>
        </w:numPr>
        <w:rPr>
          <w:rFonts w:ascii="Calibri" w:eastAsia="Calibri" w:hAnsi="Calibri"/>
          <w:bCs/>
          <w:szCs w:val="22"/>
          <w:lang w:val="en-GB" w:eastAsia="en-US"/>
        </w:rPr>
      </w:pPr>
      <w:r w:rsidRPr="00C01C21">
        <w:rPr>
          <w:rFonts w:ascii="Calibri" w:eastAsia="Calibri" w:hAnsi="Calibri"/>
          <w:bCs/>
          <w:szCs w:val="22"/>
          <w:lang w:val="en-GB" w:eastAsia="en-US"/>
        </w:rPr>
        <w:t xml:space="preserve">Completion of the </w:t>
      </w:r>
      <w:r w:rsidR="00D35E1D" w:rsidRPr="00C01C21">
        <w:rPr>
          <w:rFonts w:ascii="Calibri" w:eastAsia="Calibri" w:hAnsi="Calibri"/>
          <w:bCs/>
          <w:szCs w:val="22"/>
          <w:lang w:val="en-GB" w:eastAsia="en-US"/>
        </w:rPr>
        <w:t>Community Entry and M&amp;E Baseline Data collection</w:t>
      </w:r>
      <w:r w:rsidR="00D77B38" w:rsidRPr="00C01C21">
        <w:rPr>
          <w:rFonts w:ascii="Calibri" w:eastAsia="Calibri" w:hAnsi="Calibri"/>
          <w:bCs/>
          <w:szCs w:val="22"/>
          <w:lang w:val="en-GB" w:eastAsia="en-US"/>
        </w:rPr>
        <w:t xml:space="preserve"> and field visits</w:t>
      </w:r>
      <w:r w:rsidR="0088662F" w:rsidRPr="00C01C21">
        <w:rPr>
          <w:rFonts w:ascii="Calibri" w:eastAsia="Calibri" w:hAnsi="Calibri"/>
          <w:bCs/>
          <w:szCs w:val="22"/>
          <w:lang w:val="en-GB" w:eastAsia="en-US"/>
        </w:rPr>
        <w:t>.</w:t>
      </w:r>
    </w:p>
    <w:p w:rsidR="0088662F" w:rsidRPr="00C01C21" w:rsidRDefault="0088662F" w:rsidP="0088662F">
      <w:pPr>
        <w:pStyle w:val="ListParagraph"/>
        <w:numPr>
          <w:ilvl w:val="0"/>
          <w:numId w:val="26"/>
        </w:numPr>
        <w:rPr>
          <w:rFonts w:asciiTheme="minorHAnsi" w:hAnsiTheme="minorHAnsi"/>
          <w:bCs/>
          <w:lang w:val="en-GB"/>
        </w:rPr>
      </w:pPr>
      <w:r w:rsidRPr="00C01C21">
        <w:rPr>
          <w:rFonts w:asciiTheme="minorHAnsi" w:hAnsiTheme="minorHAnsi"/>
          <w:bCs/>
          <w:lang w:val="en-GB"/>
        </w:rPr>
        <w:t>Procurement of capacity building equipment for beneficiary agencies under the CREW project</w:t>
      </w:r>
    </w:p>
    <w:p w:rsidR="00D77B38" w:rsidRPr="00B96980" w:rsidRDefault="006F6632" w:rsidP="00F343E3">
      <w:pPr>
        <w:pStyle w:val="ListParagraph"/>
        <w:numPr>
          <w:ilvl w:val="0"/>
          <w:numId w:val="26"/>
        </w:numPr>
        <w:jc w:val="both"/>
        <w:rPr>
          <w:bCs/>
          <w:lang w:val="en-GB"/>
        </w:rPr>
      </w:pPr>
      <w:r w:rsidRPr="00C01C21">
        <w:rPr>
          <w:rFonts w:ascii="Calibri" w:eastAsia="Calibri" w:hAnsi="Calibri"/>
          <w:bCs/>
          <w:szCs w:val="22"/>
          <w:lang w:val="en-GB" w:eastAsia="en-US"/>
        </w:rPr>
        <w:t>Organise a Research Technical Working Group workshop</w:t>
      </w:r>
      <w:r w:rsidR="0088662F" w:rsidRPr="00C01C21">
        <w:rPr>
          <w:rFonts w:ascii="Calibri" w:eastAsia="Calibri" w:hAnsi="Calibri"/>
          <w:bCs/>
          <w:szCs w:val="22"/>
          <w:lang w:val="en-GB" w:eastAsia="en-US"/>
        </w:rPr>
        <w:t xml:space="preserve">. </w:t>
      </w:r>
    </w:p>
    <w:p w:rsidR="00B96980" w:rsidRPr="00C01C21" w:rsidRDefault="00B96980" w:rsidP="00B96980">
      <w:pPr>
        <w:numPr>
          <w:ilvl w:val="0"/>
          <w:numId w:val="26"/>
        </w:numPr>
        <w:jc w:val="both"/>
        <w:rPr>
          <w:bCs/>
          <w:lang w:val="en-GB"/>
        </w:rPr>
      </w:pPr>
      <w:r w:rsidRPr="00C01C21">
        <w:rPr>
          <w:bCs/>
          <w:lang w:val="en-GB"/>
        </w:rPr>
        <w:t>The planned RTWG workshop has been rescheduled to July 2014 (Q3</w:t>
      </w:r>
      <w:proofErr w:type="gramStart"/>
      <w:r w:rsidRPr="00C01C21">
        <w:rPr>
          <w:bCs/>
          <w:lang w:val="en-GB"/>
        </w:rPr>
        <w:t>)  due</w:t>
      </w:r>
      <w:proofErr w:type="gramEnd"/>
      <w:r w:rsidRPr="00C01C21">
        <w:rPr>
          <w:bCs/>
          <w:lang w:val="en-GB"/>
        </w:rPr>
        <w:t xml:space="preserve"> to the processes involved in the procurement activity.</w:t>
      </w:r>
    </w:p>
    <w:p w:rsidR="00B96980" w:rsidRDefault="00B96980" w:rsidP="00B96980">
      <w:pPr>
        <w:jc w:val="both"/>
        <w:rPr>
          <w:bCs/>
          <w:lang w:val="en-GB"/>
        </w:rPr>
      </w:pPr>
    </w:p>
    <w:p w:rsidR="00B96980" w:rsidRPr="00B96980" w:rsidRDefault="00B96980" w:rsidP="00B96980">
      <w:pPr>
        <w:jc w:val="both"/>
        <w:rPr>
          <w:bCs/>
          <w:lang w:val="en-GB"/>
        </w:rPr>
      </w:pPr>
      <w:r w:rsidRPr="00B96980">
        <w:rPr>
          <w:bCs/>
          <w:lang w:val="en-GB"/>
        </w:rPr>
        <w:t xml:space="preserve">The hiring of the international consultant for the project (Royal </w:t>
      </w:r>
      <w:proofErr w:type="spellStart"/>
      <w:r w:rsidRPr="00B96980">
        <w:rPr>
          <w:bCs/>
          <w:lang w:val="en-GB"/>
        </w:rPr>
        <w:t>Haskoning</w:t>
      </w:r>
      <w:proofErr w:type="spellEnd"/>
      <w:r w:rsidRPr="00B96980">
        <w:rPr>
          <w:bCs/>
          <w:lang w:val="en-GB"/>
        </w:rPr>
        <w:t xml:space="preserve"> DHV) was finalised on 15th January 2014 following the successful negotiations of the contract terms thus clearing the way to realising key project objectives of flood and drought risk mapping and EWS development. Upon signing the contract, the project consultant has submitted a final approach and strategy document detailing their road map for executing the activities under the contract and the methodological processes to be followed in that quest. The consultant has also received </w:t>
      </w:r>
      <w:r w:rsidRPr="00B96980">
        <w:rPr>
          <w:bCs/>
          <w:lang w:val="en-GB"/>
        </w:rPr>
        <w:lastRenderedPageBreak/>
        <w:t xml:space="preserve">and initial payment of about 20% of their fees upon submission of the final strategy and approach document for the project. A formal inception report by the consultants is also in progress and is due in Q2.  </w:t>
      </w:r>
    </w:p>
    <w:p w:rsidR="00B96980" w:rsidRPr="00B96980" w:rsidRDefault="00B96980" w:rsidP="00B96980">
      <w:pPr>
        <w:jc w:val="both"/>
        <w:rPr>
          <w:bCs/>
          <w:lang w:val="en-GB"/>
        </w:rPr>
      </w:pPr>
      <w:r w:rsidRPr="00B96980">
        <w:rPr>
          <w:bCs/>
          <w:lang w:val="en-GB"/>
        </w:rPr>
        <w:t xml:space="preserve">The project management team embarked on a community entry activity involving M&amp;E baseline data collection and visits to flood and drought prone communities within the CREW pilot districts namely: Accra, Cape Coast and Kumasi Metropolitan  Areas; </w:t>
      </w:r>
      <w:proofErr w:type="spellStart"/>
      <w:r w:rsidRPr="00B96980">
        <w:rPr>
          <w:bCs/>
          <w:lang w:val="en-GB"/>
        </w:rPr>
        <w:t>Shama</w:t>
      </w:r>
      <w:proofErr w:type="spellEnd"/>
      <w:r w:rsidRPr="00B96980">
        <w:rPr>
          <w:bCs/>
          <w:lang w:val="en-GB"/>
        </w:rPr>
        <w:t xml:space="preserve"> and </w:t>
      </w:r>
      <w:proofErr w:type="spellStart"/>
      <w:r w:rsidRPr="00B96980">
        <w:rPr>
          <w:bCs/>
          <w:lang w:val="en-GB"/>
        </w:rPr>
        <w:t>Techiman</w:t>
      </w:r>
      <w:proofErr w:type="spellEnd"/>
      <w:r w:rsidRPr="00B96980">
        <w:rPr>
          <w:bCs/>
          <w:lang w:val="en-GB"/>
        </w:rPr>
        <w:t xml:space="preserve"> Municipal Areas; Akatsi South, Fanteakwa, Lawra, Bawku West and </w:t>
      </w:r>
      <w:proofErr w:type="spellStart"/>
      <w:r w:rsidRPr="00B96980">
        <w:rPr>
          <w:bCs/>
          <w:lang w:val="en-GB"/>
        </w:rPr>
        <w:t>Bunprugu</w:t>
      </w:r>
      <w:proofErr w:type="spellEnd"/>
      <w:r w:rsidRPr="00B96980">
        <w:rPr>
          <w:bCs/>
          <w:lang w:val="en-GB"/>
        </w:rPr>
        <w:t xml:space="preserve"> </w:t>
      </w:r>
      <w:proofErr w:type="spellStart"/>
      <w:r w:rsidRPr="00B96980">
        <w:rPr>
          <w:bCs/>
          <w:lang w:val="en-GB"/>
        </w:rPr>
        <w:t>Yunyoo</w:t>
      </w:r>
      <w:proofErr w:type="spellEnd"/>
      <w:r w:rsidRPr="00B96980">
        <w:rPr>
          <w:bCs/>
          <w:lang w:val="en-GB"/>
        </w:rPr>
        <w:t xml:space="preserve"> Districts. This activity was split into two phases comprising, the southern sector and northern sector the latter of which was to be completed in Q2. The subsequent sections detail the project’s expected outcomes, outputs and key activities as well as their statuses and challenges as may be relevant</w:t>
      </w:r>
    </w:p>
    <w:p w:rsidR="00477725" w:rsidRPr="00C01C21" w:rsidRDefault="00477725" w:rsidP="00477725">
      <w:pPr>
        <w:pStyle w:val="ListParagraph"/>
        <w:jc w:val="both"/>
        <w:rPr>
          <w:bCs/>
          <w:lang w:val="en-GB"/>
        </w:rPr>
      </w:pPr>
    </w:p>
    <w:p w:rsidR="0064658C" w:rsidRPr="00C01C21" w:rsidRDefault="00F2705B" w:rsidP="006632F1">
      <w:pPr>
        <w:jc w:val="both"/>
        <w:rPr>
          <w:bCs/>
          <w:lang w:val="en-GB"/>
        </w:rPr>
      </w:pPr>
      <w:r w:rsidRPr="00C01C21">
        <w:rPr>
          <w:bCs/>
          <w:lang w:val="en-GB"/>
        </w:rPr>
        <w:t xml:space="preserve">The project management </w:t>
      </w:r>
      <w:r w:rsidR="004536D9" w:rsidRPr="00C01C21">
        <w:rPr>
          <w:bCs/>
          <w:lang w:val="en-GB"/>
        </w:rPr>
        <w:t xml:space="preserve">team </w:t>
      </w:r>
      <w:r w:rsidR="006632F1" w:rsidRPr="00C01C21">
        <w:rPr>
          <w:bCs/>
          <w:lang w:val="en-GB"/>
        </w:rPr>
        <w:t xml:space="preserve">completed the second phase of the </w:t>
      </w:r>
      <w:r w:rsidRPr="00C01C21">
        <w:rPr>
          <w:bCs/>
          <w:lang w:val="en-GB"/>
        </w:rPr>
        <w:t xml:space="preserve"> community entry </w:t>
      </w:r>
      <w:r w:rsidR="00C570AC" w:rsidRPr="00C01C21">
        <w:rPr>
          <w:bCs/>
          <w:lang w:val="en-GB"/>
        </w:rPr>
        <w:t>activity</w:t>
      </w:r>
      <w:r w:rsidRPr="00C01C21">
        <w:rPr>
          <w:bCs/>
          <w:lang w:val="en-GB"/>
        </w:rPr>
        <w:t xml:space="preserve"> involving M&amp;E baseline data collection and visits to flood and drought prone communities within the CREW pilot districts</w:t>
      </w:r>
      <w:r w:rsidR="006632F1" w:rsidRPr="00C01C21">
        <w:rPr>
          <w:bCs/>
          <w:lang w:val="en-GB"/>
        </w:rPr>
        <w:t xml:space="preserve"> namely: Accra </w:t>
      </w:r>
      <w:r w:rsidR="00980A00" w:rsidRPr="00C01C21">
        <w:rPr>
          <w:bCs/>
          <w:lang w:val="en-GB"/>
        </w:rPr>
        <w:t>and Kumasi Metropolitan</w:t>
      </w:r>
      <w:r w:rsidR="006632F1" w:rsidRPr="00C01C21">
        <w:rPr>
          <w:bCs/>
          <w:lang w:val="en-GB"/>
        </w:rPr>
        <w:t xml:space="preserve">  Areas;</w:t>
      </w:r>
      <w:r w:rsidR="004536D9" w:rsidRPr="00C01C21">
        <w:rPr>
          <w:bCs/>
          <w:lang w:val="en-GB"/>
        </w:rPr>
        <w:t xml:space="preserve"> </w:t>
      </w:r>
      <w:r w:rsidR="006632F1" w:rsidRPr="00C01C21">
        <w:rPr>
          <w:bCs/>
          <w:lang w:val="en-GB"/>
        </w:rPr>
        <w:t xml:space="preserve">Techiman Municipal </w:t>
      </w:r>
      <w:r w:rsidR="004536D9" w:rsidRPr="00C01C21">
        <w:rPr>
          <w:bCs/>
          <w:lang w:val="en-GB"/>
        </w:rPr>
        <w:t>;</w:t>
      </w:r>
      <w:r w:rsidR="006632F1" w:rsidRPr="00C01C21">
        <w:rPr>
          <w:bCs/>
          <w:lang w:val="en-GB"/>
        </w:rPr>
        <w:t xml:space="preserve"> </w:t>
      </w:r>
      <w:r w:rsidR="004536D9" w:rsidRPr="00C01C21">
        <w:rPr>
          <w:bCs/>
          <w:lang w:val="en-GB"/>
        </w:rPr>
        <w:t xml:space="preserve"> Lawra,</w:t>
      </w:r>
      <w:r w:rsidR="00980A00" w:rsidRPr="00C01C21">
        <w:rPr>
          <w:bCs/>
          <w:lang w:val="en-GB"/>
        </w:rPr>
        <w:t xml:space="preserve"> Bawku West and </w:t>
      </w:r>
      <w:proofErr w:type="spellStart"/>
      <w:r w:rsidR="00980A00" w:rsidRPr="00C01C21">
        <w:rPr>
          <w:bCs/>
          <w:lang w:val="en-GB"/>
        </w:rPr>
        <w:t>Bunprugu</w:t>
      </w:r>
      <w:proofErr w:type="spellEnd"/>
      <w:r w:rsidR="00980A00" w:rsidRPr="00C01C21">
        <w:rPr>
          <w:bCs/>
          <w:lang w:val="en-GB"/>
        </w:rPr>
        <w:t xml:space="preserve"> </w:t>
      </w:r>
      <w:proofErr w:type="spellStart"/>
      <w:r w:rsidR="00980A00" w:rsidRPr="00C01C21">
        <w:rPr>
          <w:bCs/>
          <w:lang w:val="en-GB"/>
        </w:rPr>
        <w:t>Yunyoo</w:t>
      </w:r>
      <w:proofErr w:type="spellEnd"/>
      <w:r w:rsidR="00980A00" w:rsidRPr="00C01C21">
        <w:rPr>
          <w:bCs/>
          <w:lang w:val="en-GB"/>
        </w:rPr>
        <w:t xml:space="preserve"> Districts</w:t>
      </w:r>
    </w:p>
    <w:p w:rsidR="00477725" w:rsidRPr="00C01C21" w:rsidRDefault="0064658C" w:rsidP="006632F1">
      <w:pPr>
        <w:jc w:val="both"/>
        <w:rPr>
          <w:bCs/>
          <w:lang w:val="en-GB"/>
        </w:rPr>
      </w:pPr>
      <w:r w:rsidRPr="00C01C21">
        <w:rPr>
          <w:bCs/>
          <w:lang w:val="en-GB"/>
        </w:rPr>
        <w:t>The team completed the initial procurement processes namely: preparation of the tender documents for NADMO an</w:t>
      </w:r>
      <w:r w:rsidR="00477725" w:rsidRPr="00C01C21">
        <w:rPr>
          <w:bCs/>
          <w:lang w:val="en-GB"/>
        </w:rPr>
        <w:t>d HSD procurements and publication of</w:t>
      </w:r>
      <w:r w:rsidRPr="00C01C21">
        <w:rPr>
          <w:bCs/>
          <w:lang w:val="en-GB"/>
        </w:rPr>
        <w:t xml:space="preserve"> the Invitation for Tender (IFT) advertisement in two national daily newspapers.</w:t>
      </w:r>
      <w:r w:rsidR="00477725" w:rsidRPr="00C01C21">
        <w:rPr>
          <w:bCs/>
          <w:lang w:val="en-GB"/>
        </w:rPr>
        <w:t xml:space="preserve"> Actual procurement is expected to be completed in Q3</w:t>
      </w:r>
    </w:p>
    <w:p w:rsidR="00B92A5D" w:rsidRDefault="00B92A5D" w:rsidP="006632F1">
      <w:pPr>
        <w:jc w:val="both"/>
        <w:rPr>
          <w:bCs/>
          <w:lang w:val="en-GB"/>
        </w:rPr>
      </w:pPr>
    </w:p>
    <w:p w:rsidR="00C15523" w:rsidRPr="00E11346" w:rsidRDefault="00C15523" w:rsidP="006632F1">
      <w:pPr>
        <w:jc w:val="both"/>
        <w:rPr>
          <w:b/>
          <w:bCs/>
          <w:lang w:val="en-GB"/>
        </w:rPr>
      </w:pPr>
      <w:r w:rsidRPr="00E11346">
        <w:rPr>
          <w:b/>
          <w:bCs/>
          <w:lang w:val="en-GB"/>
        </w:rPr>
        <w:t>EXPECTED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0"/>
        <w:gridCol w:w="3813"/>
        <w:gridCol w:w="3850"/>
        <w:gridCol w:w="3853"/>
      </w:tblGrid>
      <w:tr w:rsidR="00C15523" w:rsidRPr="00F30DC8" w:rsidTr="00292642">
        <w:trPr>
          <w:cantSplit/>
          <w:tblHeader/>
        </w:trPr>
        <w:tc>
          <w:tcPr>
            <w:tcW w:w="630" w:type="pct"/>
          </w:tcPr>
          <w:p w:rsidR="00C15523" w:rsidRPr="00F30DC8" w:rsidRDefault="00C15523" w:rsidP="00292642">
            <w:pPr>
              <w:rPr>
                <w:b/>
                <w:lang w:val="en-GB"/>
              </w:rPr>
            </w:pPr>
            <w:r w:rsidRPr="00F30DC8">
              <w:rPr>
                <w:b/>
                <w:lang w:val="en-GB"/>
              </w:rPr>
              <w:t>EXPECTED OUTCOMES</w:t>
            </w:r>
          </w:p>
        </w:tc>
        <w:tc>
          <w:tcPr>
            <w:tcW w:w="1447" w:type="pct"/>
          </w:tcPr>
          <w:p w:rsidR="00C15523" w:rsidRPr="00F30DC8" w:rsidRDefault="00C15523" w:rsidP="00292642">
            <w:pPr>
              <w:rPr>
                <w:b/>
                <w:lang w:val="en-GB"/>
              </w:rPr>
            </w:pPr>
            <w:r w:rsidRPr="00F30DC8">
              <w:rPr>
                <w:b/>
                <w:lang w:val="en-GB"/>
              </w:rPr>
              <w:t>EXPECTED OUTPUTS</w:t>
            </w:r>
          </w:p>
        </w:tc>
        <w:tc>
          <w:tcPr>
            <w:tcW w:w="1461" w:type="pct"/>
          </w:tcPr>
          <w:p w:rsidR="00C15523" w:rsidRPr="00F30DC8" w:rsidRDefault="004E4DA8" w:rsidP="004E4DA8">
            <w:pPr>
              <w:jc w:val="center"/>
              <w:rPr>
                <w:b/>
                <w:lang w:val="en-GB"/>
              </w:rPr>
            </w:pPr>
            <w:r>
              <w:rPr>
                <w:b/>
                <w:lang w:val="en-GB"/>
              </w:rPr>
              <w:t>STATUS</w:t>
            </w:r>
          </w:p>
        </w:tc>
        <w:tc>
          <w:tcPr>
            <w:tcW w:w="1462" w:type="pct"/>
          </w:tcPr>
          <w:p w:rsidR="00C15523" w:rsidRPr="00F30DC8" w:rsidRDefault="00C15523" w:rsidP="00292642">
            <w:pPr>
              <w:rPr>
                <w:b/>
                <w:lang w:val="en-GB"/>
              </w:rPr>
            </w:pPr>
            <w:r>
              <w:rPr>
                <w:b/>
                <w:lang w:val="en-GB"/>
              </w:rPr>
              <w:t>CHALLENGES AND RECOMMENDATION</w:t>
            </w:r>
          </w:p>
        </w:tc>
      </w:tr>
      <w:tr w:rsidR="004A46AB" w:rsidRPr="00F30DC8" w:rsidTr="00292642">
        <w:trPr>
          <w:cantSplit/>
        </w:trPr>
        <w:tc>
          <w:tcPr>
            <w:tcW w:w="630" w:type="pct"/>
            <w:vMerge w:val="restart"/>
          </w:tcPr>
          <w:p w:rsidR="004A46AB" w:rsidRPr="00F30DC8" w:rsidRDefault="004A46AB" w:rsidP="00292642">
            <w:pPr>
              <w:rPr>
                <w:b/>
                <w:lang w:val="en-GB"/>
              </w:rPr>
            </w:pPr>
            <w:r w:rsidRPr="00F30DC8">
              <w:rPr>
                <w:b/>
                <w:lang w:val="en-GB"/>
              </w:rPr>
              <w:t xml:space="preserve">Atlas Activity 1: </w:t>
            </w:r>
          </w:p>
          <w:p w:rsidR="004A46AB" w:rsidRPr="00F30DC8" w:rsidRDefault="004A46AB" w:rsidP="00292642">
            <w:pPr>
              <w:rPr>
                <w:lang w:val="en-GB"/>
              </w:rPr>
            </w:pPr>
            <w:r w:rsidRPr="00F30DC8">
              <w:rPr>
                <w:lang w:val="en-GB"/>
              </w:rPr>
              <w:t>Hazard Risks Understood</w:t>
            </w:r>
          </w:p>
        </w:tc>
        <w:tc>
          <w:tcPr>
            <w:tcW w:w="1447" w:type="pct"/>
          </w:tcPr>
          <w:p w:rsidR="004A46AB" w:rsidRPr="00D245B4" w:rsidRDefault="004A46AB" w:rsidP="0069294A">
            <w:pPr>
              <w:rPr>
                <w:rFonts w:ascii="Arial Narrow" w:hAnsi="Arial Narrow" w:cs="Arial"/>
                <w:sz w:val="20"/>
                <w:szCs w:val="20"/>
              </w:rPr>
            </w:pPr>
            <w:r w:rsidRPr="00D245B4">
              <w:rPr>
                <w:rFonts w:ascii="Arial Narrow" w:hAnsi="Arial Narrow" w:cs="Arial"/>
                <w:sz w:val="20"/>
                <w:szCs w:val="20"/>
              </w:rPr>
              <w:t>Capacities built and lessons learned to better understand hazard risks</w:t>
            </w:r>
          </w:p>
        </w:tc>
        <w:tc>
          <w:tcPr>
            <w:tcW w:w="1461" w:type="pct"/>
          </w:tcPr>
          <w:p w:rsidR="004A46AB" w:rsidRPr="00D245B4" w:rsidRDefault="004A46AB" w:rsidP="004A46AB">
            <w:pPr>
              <w:rPr>
                <w:rFonts w:ascii="Arial Narrow" w:hAnsi="Arial Narrow" w:cs="Arial"/>
                <w:color w:val="000000"/>
                <w:sz w:val="20"/>
                <w:szCs w:val="20"/>
              </w:rPr>
            </w:pPr>
            <w:r>
              <w:rPr>
                <w:rFonts w:ascii="Arial Narrow" w:hAnsi="Arial Narrow" w:cs="Arial"/>
                <w:color w:val="000000"/>
                <w:sz w:val="20"/>
                <w:szCs w:val="20"/>
              </w:rPr>
              <w:t>Activity in progress,</w:t>
            </w:r>
            <w:r w:rsidRPr="00D245B4">
              <w:rPr>
                <w:rFonts w:ascii="Arial Narrow" w:hAnsi="Arial Narrow" w:cs="Arial"/>
                <w:color w:val="000000"/>
                <w:sz w:val="20"/>
                <w:szCs w:val="20"/>
              </w:rPr>
              <w:t xml:space="preserve"> </w:t>
            </w:r>
            <w:r>
              <w:rPr>
                <w:rFonts w:ascii="Arial Narrow" w:hAnsi="Arial Narrow" w:cs="Arial"/>
                <w:color w:val="000000"/>
                <w:sz w:val="20"/>
                <w:szCs w:val="20"/>
              </w:rPr>
              <w:t>P</w:t>
            </w:r>
            <w:r w:rsidRPr="00D245B4">
              <w:rPr>
                <w:rFonts w:ascii="Arial Narrow" w:hAnsi="Arial Narrow" w:cs="Arial"/>
                <w:color w:val="000000"/>
                <w:sz w:val="20"/>
                <w:szCs w:val="20"/>
              </w:rPr>
              <w:t>ilot</w:t>
            </w:r>
            <w:r w:rsidR="00701681">
              <w:rPr>
                <w:rFonts w:ascii="Arial Narrow" w:hAnsi="Arial Narrow" w:cs="Arial"/>
                <w:color w:val="000000"/>
                <w:sz w:val="20"/>
                <w:szCs w:val="20"/>
              </w:rPr>
              <w:t xml:space="preserve"> sites</w:t>
            </w:r>
            <w:r w:rsidRPr="00D245B4">
              <w:rPr>
                <w:rFonts w:ascii="Arial Narrow" w:hAnsi="Arial Narrow" w:cs="Arial"/>
                <w:color w:val="000000"/>
                <w:sz w:val="20"/>
                <w:szCs w:val="20"/>
              </w:rPr>
              <w:t xml:space="preserve"> selected.</w:t>
            </w:r>
            <w:r>
              <w:rPr>
                <w:rFonts w:ascii="Arial Narrow" w:hAnsi="Arial Narrow" w:cs="Arial"/>
                <w:color w:val="000000"/>
                <w:sz w:val="20"/>
                <w:szCs w:val="20"/>
              </w:rPr>
              <w:t xml:space="preserve"> CREW Technical Worki</w:t>
            </w:r>
            <w:r w:rsidR="00E62199">
              <w:rPr>
                <w:rFonts w:ascii="Arial Narrow" w:hAnsi="Arial Narrow" w:cs="Arial"/>
                <w:color w:val="000000"/>
                <w:sz w:val="20"/>
                <w:szCs w:val="20"/>
              </w:rPr>
              <w:t>ng Group (TWG) established and 2</w:t>
            </w:r>
            <w:r w:rsidR="00E62199" w:rsidRPr="00E62199">
              <w:rPr>
                <w:rFonts w:ascii="Arial Narrow" w:hAnsi="Arial Narrow" w:cs="Arial"/>
                <w:color w:val="000000"/>
                <w:sz w:val="20"/>
                <w:szCs w:val="20"/>
                <w:vertAlign w:val="superscript"/>
              </w:rPr>
              <w:t>nd</w:t>
            </w:r>
            <w:r w:rsidR="00E62199">
              <w:rPr>
                <w:rFonts w:ascii="Arial Narrow" w:hAnsi="Arial Narrow" w:cs="Arial"/>
                <w:color w:val="000000"/>
                <w:sz w:val="20"/>
                <w:szCs w:val="20"/>
              </w:rPr>
              <w:t xml:space="preserve">  Meeting to be held in Q3</w:t>
            </w:r>
          </w:p>
        </w:tc>
        <w:tc>
          <w:tcPr>
            <w:tcW w:w="1462" w:type="pct"/>
          </w:tcPr>
          <w:p w:rsidR="004A46AB" w:rsidRPr="003C0404" w:rsidRDefault="004A46AB" w:rsidP="004A46AB">
            <w:pPr>
              <w:rPr>
                <w:rFonts w:ascii="Arial Narrow" w:hAnsi="Arial Narrow" w:cs="Arial"/>
                <w:color w:val="000000"/>
                <w:sz w:val="20"/>
                <w:szCs w:val="20"/>
                <w:highlight w:val="yellow"/>
              </w:rPr>
            </w:pPr>
            <w:r>
              <w:rPr>
                <w:rFonts w:ascii="Arial Narrow" w:hAnsi="Arial Narrow" w:cs="Arial"/>
                <w:color w:val="000000"/>
                <w:sz w:val="20"/>
                <w:szCs w:val="20"/>
              </w:rPr>
              <w:t>Hiring of international consultant was finalized in January 2014.</w:t>
            </w:r>
          </w:p>
        </w:tc>
      </w:tr>
      <w:tr w:rsidR="004A46AB" w:rsidRPr="00F30DC8" w:rsidTr="00812AE4">
        <w:trPr>
          <w:cantSplit/>
          <w:trHeight w:val="1052"/>
        </w:trPr>
        <w:tc>
          <w:tcPr>
            <w:tcW w:w="630" w:type="pct"/>
            <w:vMerge/>
          </w:tcPr>
          <w:p w:rsidR="004A46AB" w:rsidRPr="00F30DC8" w:rsidRDefault="004A46AB" w:rsidP="00292642">
            <w:pPr>
              <w:rPr>
                <w:lang w:val="en-GB"/>
              </w:rPr>
            </w:pPr>
          </w:p>
        </w:tc>
        <w:tc>
          <w:tcPr>
            <w:tcW w:w="1447" w:type="pct"/>
          </w:tcPr>
          <w:p w:rsidR="004A46AB" w:rsidRPr="00D245B4" w:rsidRDefault="004A46AB" w:rsidP="0069294A">
            <w:pPr>
              <w:rPr>
                <w:rFonts w:ascii="Arial Narrow" w:hAnsi="Arial Narrow" w:cs="Arial"/>
                <w:sz w:val="20"/>
                <w:szCs w:val="20"/>
              </w:rPr>
            </w:pPr>
            <w:r w:rsidRPr="00D245B4">
              <w:rPr>
                <w:rFonts w:ascii="Arial Narrow" w:hAnsi="Arial Narrow" w:cs="Arial"/>
                <w:sz w:val="20"/>
                <w:szCs w:val="20"/>
              </w:rPr>
              <w:t>Hazard risk activities monitored, reported, and re-evaluated based on challenges and opportunities on the ground</w:t>
            </w:r>
          </w:p>
        </w:tc>
        <w:tc>
          <w:tcPr>
            <w:tcW w:w="1461" w:type="pct"/>
          </w:tcPr>
          <w:p w:rsidR="004A46AB" w:rsidRPr="00D245B4" w:rsidRDefault="004A46AB" w:rsidP="00292642">
            <w:pPr>
              <w:rPr>
                <w:rFonts w:ascii="Arial Narrow" w:hAnsi="Arial Narrow" w:cs="Arial"/>
                <w:color w:val="000000"/>
                <w:sz w:val="20"/>
                <w:szCs w:val="20"/>
              </w:rPr>
            </w:pPr>
            <w:r w:rsidRPr="004A46AB">
              <w:rPr>
                <w:rFonts w:ascii="Arial Narrow" w:hAnsi="Arial Narrow" w:cs="Arial"/>
                <w:color w:val="000000"/>
                <w:sz w:val="20"/>
                <w:szCs w:val="20"/>
              </w:rPr>
              <w:t>M&amp;E Officer fully engaged on the project. M&amp;E baseline data collection completed.</w:t>
            </w:r>
          </w:p>
        </w:tc>
        <w:tc>
          <w:tcPr>
            <w:tcW w:w="1462" w:type="pct"/>
          </w:tcPr>
          <w:p w:rsidR="004A46AB" w:rsidRPr="003C0404" w:rsidRDefault="00C570AC" w:rsidP="004A46AB">
            <w:pPr>
              <w:rPr>
                <w:rFonts w:ascii="Arial Narrow" w:hAnsi="Arial Narrow" w:cs="Arial"/>
                <w:color w:val="000000"/>
                <w:sz w:val="20"/>
                <w:szCs w:val="20"/>
                <w:highlight w:val="yellow"/>
              </w:rPr>
            </w:pPr>
            <w:r>
              <w:rPr>
                <w:rFonts w:ascii="Arial Narrow" w:hAnsi="Arial Narrow" w:cs="Arial"/>
                <w:color w:val="000000"/>
                <w:sz w:val="20"/>
                <w:szCs w:val="20"/>
              </w:rPr>
              <w:t>Late start of consultancy</w:t>
            </w:r>
          </w:p>
        </w:tc>
      </w:tr>
      <w:tr w:rsidR="004A46AB" w:rsidRPr="00F30DC8" w:rsidTr="00812AE4">
        <w:trPr>
          <w:cantSplit/>
        </w:trPr>
        <w:tc>
          <w:tcPr>
            <w:tcW w:w="630" w:type="pct"/>
            <w:vMerge/>
          </w:tcPr>
          <w:p w:rsidR="004A46AB" w:rsidRPr="00F30DC8" w:rsidRDefault="004A46AB" w:rsidP="00292642">
            <w:pPr>
              <w:rPr>
                <w:lang w:val="en-GB"/>
              </w:rPr>
            </w:pPr>
          </w:p>
        </w:tc>
        <w:tc>
          <w:tcPr>
            <w:tcW w:w="1447" w:type="pct"/>
            <w:tcBorders>
              <w:bottom w:val="single" w:sz="4" w:space="0" w:color="auto"/>
            </w:tcBorders>
          </w:tcPr>
          <w:p w:rsidR="004A46AB" w:rsidRPr="00D245B4" w:rsidRDefault="004A46AB" w:rsidP="0069294A">
            <w:pPr>
              <w:rPr>
                <w:rFonts w:ascii="Arial Narrow" w:hAnsi="Arial Narrow" w:cs="Arial"/>
                <w:sz w:val="20"/>
                <w:szCs w:val="20"/>
              </w:rPr>
            </w:pPr>
            <w:r w:rsidRPr="00D245B4">
              <w:rPr>
                <w:rFonts w:ascii="Arial Narrow" w:hAnsi="Arial Narrow" w:cs="Arial"/>
                <w:sz w:val="20"/>
                <w:szCs w:val="20"/>
              </w:rPr>
              <w:t>Quality of hazard risk activities assured to meet international standards and best practices</w:t>
            </w:r>
          </w:p>
        </w:tc>
        <w:tc>
          <w:tcPr>
            <w:tcW w:w="1461" w:type="pct"/>
          </w:tcPr>
          <w:p w:rsidR="004A46AB" w:rsidRPr="00CA0559" w:rsidRDefault="004A46AB" w:rsidP="00292642">
            <w:pPr>
              <w:rPr>
                <w:rFonts w:ascii="Arial Narrow" w:hAnsi="Arial Narrow" w:cs="Arial"/>
                <w:sz w:val="20"/>
                <w:szCs w:val="20"/>
              </w:rPr>
            </w:pPr>
            <w:r>
              <w:rPr>
                <w:rFonts w:ascii="Arial Narrow" w:hAnsi="Arial Narrow" w:cs="Arial"/>
                <w:sz w:val="20"/>
                <w:szCs w:val="20"/>
              </w:rPr>
              <w:t xml:space="preserve">In progress, </w:t>
            </w:r>
            <w:r w:rsidRPr="004A46AB">
              <w:rPr>
                <w:rFonts w:ascii="Arial Narrow" w:hAnsi="Arial Narrow" w:cs="Arial"/>
                <w:sz w:val="20"/>
                <w:szCs w:val="20"/>
              </w:rPr>
              <w:t>TA, NTS and M&amp;E Officer fully engaged on the project. M&amp;E baseline data collection completed.</w:t>
            </w:r>
          </w:p>
        </w:tc>
        <w:tc>
          <w:tcPr>
            <w:tcW w:w="1462" w:type="pct"/>
          </w:tcPr>
          <w:p w:rsidR="004A46AB" w:rsidRPr="003C0404" w:rsidRDefault="00C570AC" w:rsidP="004A46AB">
            <w:pPr>
              <w:rPr>
                <w:rFonts w:ascii="Arial Narrow" w:hAnsi="Arial Narrow" w:cs="Arial"/>
                <w:color w:val="000000"/>
                <w:sz w:val="20"/>
                <w:szCs w:val="20"/>
                <w:highlight w:val="yellow"/>
              </w:rPr>
            </w:pPr>
            <w:r>
              <w:rPr>
                <w:rFonts w:ascii="Arial Narrow" w:hAnsi="Arial Narrow" w:cs="Arial"/>
                <w:color w:val="000000"/>
                <w:sz w:val="20"/>
                <w:szCs w:val="20"/>
              </w:rPr>
              <w:t>Late start of consultancy</w:t>
            </w:r>
          </w:p>
        </w:tc>
      </w:tr>
      <w:tr w:rsidR="004A46AB" w:rsidRPr="00F30DC8" w:rsidTr="00812AE4">
        <w:trPr>
          <w:cantSplit/>
        </w:trPr>
        <w:tc>
          <w:tcPr>
            <w:tcW w:w="630" w:type="pct"/>
            <w:tcBorders>
              <w:right w:val="single" w:sz="4" w:space="0" w:color="auto"/>
            </w:tcBorders>
          </w:tcPr>
          <w:p w:rsidR="004A46AB" w:rsidRPr="00F30DC8" w:rsidRDefault="004A46AB" w:rsidP="00292642">
            <w:pPr>
              <w:rPr>
                <w:lang w:val="en-GB"/>
              </w:rPr>
            </w:pPr>
          </w:p>
        </w:tc>
        <w:tc>
          <w:tcPr>
            <w:tcW w:w="1447" w:type="pct"/>
            <w:tcBorders>
              <w:top w:val="single" w:sz="4" w:space="0" w:color="auto"/>
              <w:left w:val="single" w:sz="4" w:space="0" w:color="auto"/>
              <w:bottom w:val="single" w:sz="4" w:space="0" w:color="auto"/>
              <w:right w:val="single" w:sz="4" w:space="0" w:color="auto"/>
            </w:tcBorders>
          </w:tcPr>
          <w:p w:rsidR="004A46AB" w:rsidRPr="00A51339" w:rsidRDefault="004A46AB" w:rsidP="0069294A">
            <w:r w:rsidRPr="000741D0">
              <w:rPr>
                <w:rFonts w:ascii="Arial Narrow" w:hAnsi="Arial Narrow" w:cs="Arial"/>
                <w:sz w:val="20"/>
                <w:szCs w:val="20"/>
              </w:rPr>
              <w:t>Mechanisms to update and sustain hazard risk monitoring established</w:t>
            </w:r>
          </w:p>
        </w:tc>
        <w:tc>
          <w:tcPr>
            <w:tcW w:w="1461" w:type="pct"/>
            <w:tcBorders>
              <w:left w:val="single" w:sz="4" w:space="0" w:color="auto"/>
            </w:tcBorders>
          </w:tcPr>
          <w:p w:rsidR="004A46AB" w:rsidRPr="004A46AB" w:rsidRDefault="00C570AC" w:rsidP="00292642">
            <w:pPr>
              <w:rPr>
                <w:rFonts w:ascii="Arial Narrow" w:hAnsi="Arial Narrow" w:cs="Arial"/>
                <w:color w:val="000000"/>
                <w:sz w:val="20"/>
                <w:szCs w:val="20"/>
              </w:rPr>
            </w:pPr>
            <w:r>
              <w:rPr>
                <w:rFonts w:ascii="Arial Narrow" w:hAnsi="Arial Narrow" w:cs="Arial"/>
                <w:color w:val="000000"/>
                <w:sz w:val="20"/>
                <w:szCs w:val="20"/>
              </w:rPr>
              <w:t>Yet to</w:t>
            </w:r>
            <w:r w:rsidRPr="004A46AB">
              <w:rPr>
                <w:rFonts w:ascii="Arial Narrow" w:hAnsi="Arial Narrow" w:cs="Arial"/>
                <w:color w:val="000000"/>
                <w:sz w:val="20"/>
                <w:szCs w:val="20"/>
              </w:rPr>
              <w:t xml:space="preserve"> </w:t>
            </w:r>
            <w:r w:rsidR="004A46AB" w:rsidRPr="004A46AB">
              <w:rPr>
                <w:rFonts w:ascii="Arial Narrow" w:hAnsi="Arial Narrow" w:cs="Arial"/>
                <w:color w:val="000000"/>
                <w:sz w:val="20"/>
                <w:szCs w:val="20"/>
              </w:rPr>
              <w:t>be completed. International consultant finally on board</w:t>
            </w:r>
            <w:r w:rsidR="001E08A4">
              <w:rPr>
                <w:rFonts w:ascii="Arial Narrow" w:hAnsi="Arial Narrow" w:cs="Arial"/>
                <w:color w:val="000000"/>
                <w:sz w:val="20"/>
                <w:szCs w:val="20"/>
              </w:rPr>
              <w:t xml:space="preserve"> to…</w:t>
            </w:r>
            <w:r>
              <w:rPr>
                <w:rFonts w:ascii="Arial Narrow" w:hAnsi="Arial Narrow" w:cs="Arial"/>
                <w:color w:val="000000"/>
                <w:sz w:val="20"/>
                <w:szCs w:val="20"/>
              </w:rPr>
              <w:t>commence hazard and risk mapping</w:t>
            </w:r>
          </w:p>
        </w:tc>
        <w:tc>
          <w:tcPr>
            <w:tcW w:w="1462" w:type="pct"/>
          </w:tcPr>
          <w:p w:rsidR="004A46AB" w:rsidRPr="003C0404" w:rsidRDefault="00C570AC" w:rsidP="004A46AB">
            <w:pPr>
              <w:rPr>
                <w:rFonts w:ascii="Arial Narrow" w:hAnsi="Arial Narrow" w:cs="Arial"/>
                <w:color w:val="000000"/>
                <w:sz w:val="20"/>
                <w:szCs w:val="20"/>
                <w:highlight w:val="yellow"/>
              </w:rPr>
            </w:pPr>
            <w:r>
              <w:rPr>
                <w:rFonts w:ascii="Arial Narrow" w:hAnsi="Arial Narrow" w:cs="Arial"/>
                <w:color w:val="000000"/>
                <w:sz w:val="20"/>
                <w:szCs w:val="20"/>
              </w:rPr>
              <w:t>Late start of consultancy</w:t>
            </w:r>
          </w:p>
        </w:tc>
      </w:tr>
      <w:tr w:rsidR="004A46AB" w:rsidRPr="00F30DC8" w:rsidTr="00812AE4">
        <w:trPr>
          <w:cantSplit/>
        </w:trPr>
        <w:tc>
          <w:tcPr>
            <w:tcW w:w="630" w:type="pct"/>
          </w:tcPr>
          <w:p w:rsidR="004A46AB" w:rsidRPr="00F30DC8" w:rsidRDefault="004A46AB" w:rsidP="00292642">
            <w:pPr>
              <w:rPr>
                <w:b/>
                <w:lang w:val="en-GB"/>
              </w:rPr>
            </w:pPr>
            <w:r w:rsidRPr="00F30DC8">
              <w:rPr>
                <w:b/>
                <w:lang w:val="en-GB"/>
              </w:rPr>
              <w:t xml:space="preserve">Atlas Activity 2: </w:t>
            </w:r>
          </w:p>
          <w:p w:rsidR="004A46AB" w:rsidRPr="00F30DC8" w:rsidRDefault="004A46AB" w:rsidP="00292642">
            <w:pPr>
              <w:rPr>
                <w:lang w:val="en-GB"/>
              </w:rPr>
            </w:pPr>
            <w:r w:rsidRPr="00F30DC8">
              <w:rPr>
                <w:lang w:val="en-GB"/>
              </w:rPr>
              <w:t>Capacity for EWS for Priority Hazards Enhanced</w:t>
            </w:r>
          </w:p>
        </w:tc>
        <w:tc>
          <w:tcPr>
            <w:tcW w:w="1447" w:type="pct"/>
            <w:tcBorders>
              <w:top w:val="single" w:sz="4" w:space="0" w:color="auto"/>
            </w:tcBorders>
          </w:tcPr>
          <w:p w:rsidR="004A46AB" w:rsidRPr="003F42AC" w:rsidRDefault="004A46AB" w:rsidP="00DC43BF">
            <w:pPr>
              <w:rPr>
                <w:rFonts w:ascii="Arial Narrow" w:hAnsi="Arial Narrow" w:cs="Arial"/>
                <w:sz w:val="20"/>
                <w:szCs w:val="20"/>
              </w:rPr>
            </w:pPr>
            <w:r w:rsidRPr="003F42AC">
              <w:rPr>
                <w:rFonts w:ascii="Arial Narrow" w:hAnsi="Arial Narrow" w:cs="Arial"/>
                <w:sz w:val="20"/>
                <w:szCs w:val="20"/>
              </w:rPr>
              <w:t>Existing status, challenges, and opportunities for EWS in Ghana identified and assessed</w:t>
            </w:r>
          </w:p>
        </w:tc>
        <w:tc>
          <w:tcPr>
            <w:tcW w:w="1461" w:type="pct"/>
          </w:tcPr>
          <w:p w:rsidR="004A46AB" w:rsidRPr="003F42AC" w:rsidRDefault="00C570AC" w:rsidP="00C570AC">
            <w:pPr>
              <w:rPr>
                <w:rFonts w:ascii="Arial Narrow" w:hAnsi="Arial Narrow" w:cs="Arial"/>
                <w:color w:val="000000"/>
                <w:sz w:val="20"/>
                <w:szCs w:val="20"/>
              </w:rPr>
            </w:pPr>
            <w:r>
              <w:rPr>
                <w:rFonts w:ascii="Arial Narrow" w:hAnsi="Arial Narrow" w:cs="Arial"/>
                <w:color w:val="000000"/>
                <w:sz w:val="20"/>
                <w:szCs w:val="20"/>
              </w:rPr>
              <w:t>Yet t</w:t>
            </w:r>
            <w:r w:rsidR="004A46AB" w:rsidRPr="003F42AC">
              <w:rPr>
                <w:rFonts w:ascii="Arial Narrow" w:hAnsi="Arial Narrow" w:cs="Arial"/>
                <w:color w:val="000000"/>
                <w:sz w:val="20"/>
                <w:szCs w:val="20"/>
              </w:rPr>
              <w:t>o be completed</w:t>
            </w:r>
            <w:r>
              <w:rPr>
                <w:rFonts w:ascii="Arial Narrow" w:hAnsi="Arial Narrow" w:cs="Arial"/>
                <w:color w:val="000000"/>
                <w:sz w:val="20"/>
                <w:szCs w:val="20"/>
              </w:rPr>
              <w:t xml:space="preserve"> by the international consultant</w:t>
            </w:r>
          </w:p>
        </w:tc>
        <w:tc>
          <w:tcPr>
            <w:tcW w:w="1462" w:type="pct"/>
          </w:tcPr>
          <w:p w:rsidR="004A46AB" w:rsidRPr="003C0404" w:rsidRDefault="00C570AC" w:rsidP="00292642">
            <w:pPr>
              <w:rPr>
                <w:rFonts w:ascii="Arial Narrow" w:hAnsi="Arial Narrow" w:cs="Arial"/>
                <w:color w:val="000000"/>
                <w:sz w:val="20"/>
                <w:szCs w:val="20"/>
                <w:highlight w:val="yellow"/>
              </w:rPr>
            </w:pPr>
            <w:r>
              <w:rPr>
                <w:rFonts w:ascii="Arial Narrow" w:hAnsi="Arial Narrow" w:cs="Arial"/>
                <w:color w:val="000000"/>
                <w:sz w:val="20"/>
                <w:szCs w:val="20"/>
              </w:rPr>
              <w:t>Late start of consultancy</w:t>
            </w:r>
          </w:p>
        </w:tc>
      </w:tr>
      <w:tr w:rsidR="004A46AB" w:rsidRPr="00F30DC8" w:rsidTr="00292642">
        <w:trPr>
          <w:cantSplit/>
        </w:trPr>
        <w:tc>
          <w:tcPr>
            <w:tcW w:w="630" w:type="pct"/>
          </w:tcPr>
          <w:p w:rsidR="004A46AB" w:rsidRPr="00F30DC8" w:rsidRDefault="004A46AB" w:rsidP="00292642">
            <w:pPr>
              <w:rPr>
                <w:b/>
                <w:lang w:val="en-GB"/>
              </w:rPr>
            </w:pPr>
          </w:p>
        </w:tc>
        <w:tc>
          <w:tcPr>
            <w:tcW w:w="1447" w:type="pct"/>
            <w:tcBorders>
              <w:top w:val="nil"/>
            </w:tcBorders>
          </w:tcPr>
          <w:p w:rsidR="004A46AB" w:rsidRPr="003F42AC" w:rsidRDefault="004A46AB" w:rsidP="00DC43BF">
            <w:pPr>
              <w:rPr>
                <w:rFonts w:ascii="Arial Narrow" w:hAnsi="Arial Narrow" w:cs="Arial"/>
                <w:sz w:val="20"/>
                <w:szCs w:val="20"/>
              </w:rPr>
            </w:pPr>
            <w:r w:rsidRPr="003F42AC">
              <w:rPr>
                <w:rFonts w:ascii="Arial Narrow" w:hAnsi="Arial Narrow" w:cs="Arial"/>
                <w:sz w:val="20"/>
                <w:szCs w:val="20"/>
              </w:rPr>
              <w:t>EWS Master Plan developed for priority hazards</w:t>
            </w:r>
          </w:p>
        </w:tc>
        <w:tc>
          <w:tcPr>
            <w:tcW w:w="1461" w:type="pct"/>
          </w:tcPr>
          <w:p w:rsidR="004A46AB" w:rsidRPr="003F42AC" w:rsidRDefault="004A46AB" w:rsidP="00781002">
            <w:pPr>
              <w:rPr>
                <w:rFonts w:ascii="Arial Narrow" w:hAnsi="Arial Narrow" w:cs="Arial"/>
                <w:color w:val="000000"/>
                <w:sz w:val="20"/>
                <w:szCs w:val="20"/>
              </w:rPr>
            </w:pPr>
            <w:r w:rsidRPr="003F42AC">
              <w:rPr>
                <w:rFonts w:ascii="Arial Narrow" w:hAnsi="Arial Narrow" w:cs="Arial"/>
                <w:color w:val="000000"/>
                <w:sz w:val="20"/>
                <w:szCs w:val="20"/>
              </w:rPr>
              <w:t>To be completed</w:t>
            </w:r>
            <w:r w:rsidR="004B1B3D">
              <w:rPr>
                <w:rFonts w:ascii="Arial Narrow" w:hAnsi="Arial Narrow" w:cs="Arial"/>
                <w:color w:val="000000"/>
                <w:sz w:val="20"/>
                <w:szCs w:val="20"/>
              </w:rPr>
              <w:t xml:space="preserve"> by</w:t>
            </w:r>
            <w:r w:rsidR="00781002">
              <w:rPr>
                <w:rFonts w:ascii="Arial Narrow" w:hAnsi="Arial Narrow" w:cs="Arial"/>
                <w:color w:val="000000"/>
                <w:sz w:val="20"/>
                <w:szCs w:val="20"/>
              </w:rPr>
              <w:t xml:space="preserve"> Q4 2014 </w:t>
            </w:r>
            <w:r w:rsidR="004B1B3D">
              <w:rPr>
                <w:rFonts w:ascii="Arial Narrow" w:hAnsi="Arial Narrow" w:cs="Arial"/>
                <w:color w:val="000000"/>
                <w:sz w:val="20"/>
                <w:szCs w:val="20"/>
              </w:rPr>
              <w:t xml:space="preserve"> </w:t>
            </w:r>
          </w:p>
        </w:tc>
        <w:tc>
          <w:tcPr>
            <w:tcW w:w="1462" w:type="pct"/>
          </w:tcPr>
          <w:p w:rsidR="004A46AB" w:rsidRPr="003C0404" w:rsidRDefault="00781002" w:rsidP="004A46AB">
            <w:pPr>
              <w:rPr>
                <w:rFonts w:ascii="Arial Narrow" w:hAnsi="Arial Narrow" w:cs="Arial"/>
                <w:color w:val="000000"/>
                <w:sz w:val="20"/>
                <w:szCs w:val="20"/>
                <w:highlight w:val="yellow"/>
              </w:rPr>
            </w:pPr>
            <w:r>
              <w:rPr>
                <w:rFonts w:ascii="Arial Narrow" w:hAnsi="Arial Narrow" w:cs="Arial"/>
                <w:color w:val="000000"/>
                <w:sz w:val="20"/>
                <w:szCs w:val="20"/>
              </w:rPr>
              <w:t>Late start of consultancy</w:t>
            </w:r>
          </w:p>
        </w:tc>
      </w:tr>
      <w:tr w:rsidR="004A46AB" w:rsidRPr="00F30DC8" w:rsidTr="00292642">
        <w:trPr>
          <w:cantSplit/>
        </w:trPr>
        <w:tc>
          <w:tcPr>
            <w:tcW w:w="630" w:type="pct"/>
          </w:tcPr>
          <w:p w:rsidR="004A46AB" w:rsidRPr="00F30DC8" w:rsidRDefault="004A46AB" w:rsidP="00292642">
            <w:pPr>
              <w:rPr>
                <w:b/>
                <w:lang w:val="en-GB"/>
              </w:rPr>
            </w:pPr>
          </w:p>
        </w:tc>
        <w:tc>
          <w:tcPr>
            <w:tcW w:w="1447" w:type="pct"/>
          </w:tcPr>
          <w:p w:rsidR="004A46AB" w:rsidRPr="003F42AC" w:rsidRDefault="004A46AB" w:rsidP="00DC43BF">
            <w:pPr>
              <w:rPr>
                <w:rFonts w:ascii="Arial Narrow" w:hAnsi="Arial Narrow" w:cs="Arial"/>
                <w:sz w:val="20"/>
                <w:szCs w:val="20"/>
              </w:rPr>
            </w:pPr>
            <w:r w:rsidRPr="003F42AC">
              <w:rPr>
                <w:rFonts w:ascii="Arial Narrow" w:hAnsi="Arial Narrow" w:cs="Arial"/>
                <w:sz w:val="20"/>
                <w:szCs w:val="20"/>
              </w:rPr>
              <w:t>Capacities built and lessons learned to establish, improve, and sustain an effective EWS in Ghana</w:t>
            </w:r>
          </w:p>
        </w:tc>
        <w:tc>
          <w:tcPr>
            <w:tcW w:w="1461" w:type="pct"/>
          </w:tcPr>
          <w:p w:rsidR="004A46AB" w:rsidRPr="003F42AC" w:rsidRDefault="004A46AB" w:rsidP="00292642">
            <w:pPr>
              <w:rPr>
                <w:rFonts w:ascii="Arial Narrow" w:hAnsi="Arial Narrow" w:cs="Arial"/>
                <w:color w:val="000000"/>
                <w:sz w:val="20"/>
                <w:szCs w:val="20"/>
              </w:rPr>
            </w:pPr>
            <w:r w:rsidRPr="003F42AC">
              <w:rPr>
                <w:rFonts w:ascii="Arial Narrow" w:hAnsi="Arial Narrow" w:cs="Arial"/>
                <w:color w:val="000000"/>
                <w:sz w:val="20"/>
                <w:szCs w:val="20"/>
              </w:rPr>
              <w:t xml:space="preserve">In progress. </w:t>
            </w:r>
            <w:r w:rsidR="00DA6F0B">
              <w:rPr>
                <w:rFonts w:ascii="Arial Narrow" w:hAnsi="Arial Narrow" w:cs="Arial"/>
                <w:color w:val="000000"/>
                <w:sz w:val="20"/>
                <w:szCs w:val="20"/>
              </w:rPr>
              <w:t>R</w:t>
            </w:r>
            <w:r w:rsidRPr="003F42AC">
              <w:rPr>
                <w:rFonts w:ascii="Arial Narrow" w:hAnsi="Arial Narrow" w:cs="Arial"/>
                <w:color w:val="000000"/>
                <w:sz w:val="20"/>
                <w:szCs w:val="20"/>
              </w:rPr>
              <w:t>TWG esta</w:t>
            </w:r>
            <w:r w:rsidR="003F42AC" w:rsidRPr="003F42AC">
              <w:rPr>
                <w:rFonts w:ascii="Arial Narrow" w:hAnsi="Arial Narrow" w:cs="Arial"/>
                <w:color w:val="000000"/>
                <w:sz w:val="20"/>
                <w:szCs w:val="20"/>
              </w:rPr>
              <w:t>blished and 1</w:t>
            </w:r>
            <w:r w:rsidR="003F42AC" w:rsidRPr="003F42AC">
              <w:rPr>
                <w:rFonts w:ascii="Arial Narrow" w:hAnsi="Arial Narrow" w:cs="Arial"/>
                <w:color w:val="000000"/>
                <w:sz w:val="20"/>
                <w:szCs w:val="20"/>
                <w:vertAlign w:val="superscript"/>
              </w:rPr>
              <w:t>st</w:t>
            </w:r>
            <w:r w:rsidR="003F42AC" w:rsidRPr="003F42AC">
              <w:rPr>
                <w:rFonts w:ascii="Arial Narrow" w:hAnsi="Arial Narrow" w:cs="Arial"/>
                <w:color w:val="000000"/>
                <w:sz w:val="20"/>
                <w:szCs w:val="20"/>
              </w:rPr>
              <w:t xml:space="preserve"> meeting held.</w:t>
            </w:r>
          </w:p>
        </w:tc>
        <w:tc>
          <w:tcPr>
            <w:tcW w:w="1462" w:type="pct"/>
          </w:tcPr>
          <w:p w:rsidR="004A46AB" w:rsidRPr="003C0404" w:rsidRDefault="004A46AB" w:rsidP="00292642">
            <w:pPr>
              <w:rPr>
                <w:rFonts w:ascii="Arial Narrow" w:hAnsi="Arial Narrow" w:cs="Arial"/>
                <w:color w:val="000000"/>
                <w:sz w:val="20"/>
                <w:szCs w:val="20"/>
                <w:highlight w:val="yellow"/>
              </w:rPr>
            </w:pPr>
          </w:p>
        </w:tc>
      </w:tr>
      <w:tr w:rsidR="004A46AB" w:rsidRPr="00F30DC8" w:rsidTr="00292642">
        <w:trPr>
          <w:cantSplit/>
        </w:trPr>
        <w:tc>
          <w:tcPr>
            <w:tcW w:w="630" w:type="pct"/>
          </w:tcPr>
          <w:p w:rsidR="004A46AB" w:rsidRPr="00F30DC8" w:rsidRDefault="004A46AB" w:rsidP="00292642">
            <w:pPr>
              <w:rPr>
                <w:b/>
                <w:lang w:val="en-GB"/>
              </w:rPr>
            </w:pPr>
          </w:p>
        </w:tc>
        <w:tc>
          <w:tcPr>
            <w:tcW w:w="1447" w:type="pct"/>
          </w:tcPr>
          <w:p w:rsidR="004A46AB" w:rsidRPr="000741D0" w:rsidRDefault="004A46AB" w:rsidP="00DC43BF">
            <w:pPr>
              <w:rPr>
                <w:rFonts w:ascii="Arial Narrow" w:hAnsi="Arial Narrow" w:cs="Arial"/>
                <w:sz w:val="20"/>
                <w:szCs w:val="20"/>
              </w:rPr>
            </w:pPr>
            <w:r w:rsidRPr="000741D0">
              <w:rPr>
                <w:rFonts w:ascii="Arial Narrow" w:hAnsi="Arial Narrow" w:cs="Arial"/>
                <w:sz w:val="20"/>
                <w:szCs w:val="20"/>
              </w:rPr>
              <w:t>Quality of EWS assured to meet international standards, best practices, and local context relevance</w:t>
            </w:r>
          </w:p>
        </w:tc>
        <w:tc>
          <w:tcPr>
            <w:tcW w:w="1461" w:type="pct"/>
          </w:tcPr>
          <w:p w:rsidR="004A46AB" w:rsidRPr="00CA0559" w:rsidRDefault="004A46AB" w:rsidP="004A46AB">
            <w:pPr>
              <w:rPr>
                <w:rFonts w:ascii="Arial Narrow" w:hAnsi="Arial Narrow" w:cs="Arial"/>
                <w:sz w:val="20"/>
                <w:szCs w:val="20"/>
              </w:rPr>
            </w:pPr>
            <w:r>
              <w:rPr>
                <w:rFonts w:ascii="Arial Narrow" w:hAnsi="Arial Narrow" w:cs="Arial"/>
                <w:sz w:val="20"/>
                <w:szCs w:val="20"/>
              </w:rPr>
              <w:t xml:space="preserve">TA, </w:t>
            </w:r>
            <w:r w:rsidRPr="00CA0559">
              <w:rPr>
                <w:rFonts w:ascii="Arial Narrow" w:hAnsi="Arial Narrow" w:cs="Arial"/>
                <w:sz w:val="20"/>
                <w:szCs w:val="20"/>
              </w:rPr>
              <w:t xml:space="preserve">NTS and M&amp;E Officer </w:t>
            </w:r>
            <w:r>
              <w:rPr>
                <w:rFonts w:ascii="Arial Narrow" w:hAnsi="Arial Narrow" w:cs="Arial"/>
                <w:sz w:val="20"/>
                <w:szCs w:val="20"/>
              </w:rPr>
              <w:t>fully engaged on the project. M&amp;E baseline data collection completed.</w:t>
            </w:r>
          </w:p>
        </w:tc>
        <w:tc>
          <w:tcPr>
            <w:tcW w:w="1462" w:type="pct"/>
          </w:tcPr>
          <w:p w:rsidR="004A46AB" w:rsidRPr="00B03614" w:rsidRDefault="004A46AB" w:rsidP="00292642">
            <w:pPr>
              <w:rPr>
                <w:rFonts w:ascii="Arial Narrow" w:hAnsi="Arial Narrow" w:cs="Arial"/>
                <w:color w:val="000000"/>
                <w:sz w:val="20"/>
                <w:szCs w:val="20"/>
              </w:rPr>
            </w:pPr>
          </w:p>
        </w:tc>
      </w:tr>
      <w:tr w:rsidR="003F42AC" w:rsidRPr="00F30DC8" w:rsidTr="00292642">
        <w:trPr>
          <w:cantSplit/>
        </w:trPr>
        <w:tc>
          <w:tcPr>
            <w:tcW w:w="630" w:type="pct"/>
          </w:tcPr>
          <w:p w:rsidR="003F42AC" w:rsidRPr="00F30DC8" w:rsidRDefault="003F42AC" w:rsidP="00292642">
            <w:pPr>
              <w:rPr>
                <w:b/>
                <w:lang w:val="en-GB"/>
              </w:rPr>
            </w:pPr>
          </w:p>
        </w:tc>
        <w:tc>
          <w:tcPr>
            <w:tcW w:w="1447" w:type="pct"/>
          </w:tcPr>
          <w:p w:rsidR="003F42AC" w:rsidRPr="000741D0" w:rsidRDefault="003F42AC" w:rsidP="00DC43BF">
            <w:pPr>
              <w:rPr>
                <w:rFonts w:ascii="Arial Narrow" w:hAnsi="Arial Narrow" w:cs="Arial"/>
                <w:sz w:val="20"/>
                <w:szCs w:val="20"/>
              </w:rPr>
            </w:pPr>
            <w:r w:rsidRPr="000741D0">
              <w:rPr>
                <w:rFonts w:ascii="Arial Narrow" w:hAnsi="Arial Narrow" w:cs="Arial"/>
                <w:sz w:val="20"/>
                <w:szCs w:val="20"/>
              </w:rPr>
              <w:t>Mechanisms to update and sustain EWS are in place</w:t>
            </w:r>
          </w:p>
        </w:tc>
        <w:tc>
          <w:tcPr>
            <w:tcW w:w="1461" w:type="pct"/>
          </w:tcPr>
          <w:p w:rsidR="003F42AC" w:rsidRPr="004A46AB" w:rsidRDefault="003F42AC" w:rsidP="00A53BEE">
            <w:pPr>
              <w:rPr>
                <w:rFonts w:ascii="Arial Narrow" w:hAnsi="Arial Narrow" w:cs="Arial"/>
                <w:color w:val="000000"/>
                <w:sz w:val="20"/>
                <w:szCs w:val="20"/>
              </w:rPr>
            </w:pPr>
            <w:r w:rsidRPr="004A46AB">
              <w:rPr>
                <w:rFonts w:ascii="Arial Narrow" w:hAnsi="Arial Narrow" w:cs="Arial"/>
                <w:color w:val="000000"/>
                <w:sz w:val="20"/>
                <w:szCs w:val="20"/>
              </w:rPr>
              <w:t>To be completed. International consultant finally on board</w:t>
            </w:r>
          </w:p>
        </w:tc>
        <w:tc>
          <w:tcPr>
            <w:tcW w:w="1462" w:type="pct"/>
          </w:tcPr>
          <w:p w:rsidR="003F42AC" w:rsidRPr="003C0404" w:rsidRDefault="003F42AC" w:rsidP="00A53BEE">
            <w:pPr>
              <w:rPr>
                <w:rFonts w:ascii="Arial Narrow" w:hAnsi="Arial Narrow" w:cs="Arial"/>
                <w:color w:val="000000"/>
                <w:sz w:val="20"/>
                <w:szCs w:val="20"/>
                <w:highlight w:val="yellow"/>
              </w:rPr>
            </w:pPr>
            <w:r>
              <w:rPr>
                <w:rFonts w:ascii="Arial Narrow" w:hAnsi="Arial Narrow" w:cs="Arial"/>
                <w:color w:val="000000"/>
                <w:sz w:val="20"/>
                <w:szCs w:val="20"/>
              </w:rPr>
              <w:t>Hiring of international consultant was finalized in January 2014.</w:t>
            </w:r>
          </w:p>
        </w:tc>
      </w:tr>
      <w:tr w:rsidR="004A46AB" w:rsidRPr="00F30DC8" w:rsidTr="00110593">
        <w:trPr>
          <w:cantSplit/>
          <w:trHeight w:val="2033"/>
        </w:trPr>
        <w:tc>
          <w:tcPr>
            <w:tcW w:w="630" w:type="pct"/>
          </w:tcPr>
          <w:p w:rsidR="004A46AB" w:rsidRPr="00F30DC8" w:rsidRDefault="004A46AB" w:rsidP="00292642">
            <w:pPr>
              <w:rPr>
                <w:b/>
                <w:lang w:val="en-GB"/>
              </w:rPr>
            </w:pPr>
            <w:r w:rsidRPr="00F30DC8">
              <w:rPr>
                <w:b/>
                <w:lang w:val="en-GB"/>
              </w:rPr>
              <w:t xml:space="preserve">Atlas Activity 3: </w:t>
            </w:r>
          </w:p>
          <w:p w:rsidR="004A46AB" w:rsidRPr="00F30DC8" w:rsidRDefault="004A46AB" w:rsidP="00292642">
            <w:pPr>
              <w:rPr>
                <w:lang w:val="en-GB"/>
              </w:rPr>
            </w:pPr>
            <w:r w:rsidRPr="00F30DC8">
              <w:rPr>
                <w:lang w:val="en-GB"/>
              </w:rPr>
              <w:t>Urban and Rural Vulnerabilities to Disasters Reduced</w:t>
            </w:r>
          </w:p>
        </w:tc>
        <w:tc>
          <w:tcPr>
            <w:tcW w:w="1447" w:type="pct"/>
          </w:tcPr>
          <w:p w:rsidR="004A46AB" w:rsidRPr="000741D0" w:rsidRDefault="004A46AB" w:rsidP="0027668A">
            <w:pPr>
              <w:rPr>
                <w:rFonts w:ascii="Arial Narrow" w:hAnsi="Arial Narrow" w:cs="Arial"/>
                <w:sz w:val="20"/>
                <w:szCs w:val="20"/>
              </w:rPr>
            </w:pPr>
            <w:r w:rsidRPr="000741D0">
              <w:rPr>
                <w:rFonts w:ascii="Arial Narrow" w:hAnsi="Arial Narrow" w:cs="Arial"/>
                <w:sz w:val="20"/>
                <w:szCs w:val="20"/>
              </w:rPr>
              <w:t>Updated and improved Risk  maps in 10 pilot sites</w:t>
            </w:r>
          </w:p>
        </w:tc>
        <w:tc>
          <w:tcPr>
            <w:tcW w:w="1461" w:type="pct"/>
          </w:tcPr>
          <w:p w:rsidR="004A46AB" w:rsidRPr="00D245B4" w:rsidRDefault="004A46AB" w:rsidP="00781002">
            <w:pPr>
              <w:rPr>
                <w:rFonts w:ascii="Arial Narrow" w:hAnsi="Arial Narrow" w:cs="Arial"/>
                <w:color w:val="000000"/>
                <w:sz w:val="20"/>
                <w:szCs w:val="20"/>
              </w:rPr>
            </w:pPr>
            <w:r>
              <w:rPr>
                <w:rFonts w:ascii="Arial Narrow" w:hAnsi="Arial Narrow" w:cs="Arial"/>
                <w:color w:val="000000"/>
                <w:sz w:val="20"/>
                <w:szCs w:val="20"/>
              </w:rPr>
              <w:t xml:space="preserve">In progress. Consultant </w:t>
            </w:r>
            <w:r w:rsidR="00781002">
              <w:rPr>
                <w:rFonts w:ascii="Arial Narrow" w:hAnsi="Arial Narrow" w:cs="Arial"/>
                <w:color w:val="000000"/>
                <w:sz w:val="20"/>
                <w:szCs w:val="20"/>
              </w:rPr>
              <w:t xml:space="preserve">engaged in </w:t>
            </w:r>
            <w:r w:rsidR="00477725">
              <w:rPr>
                <w:rFonts w:ascii="Arial Narrow" w:hAnsi="Arial Narrow" w:cs="Arial"/>
                <w:color w:val="000000"/>
                <w:sz w:val="20"/>
                <w:szCs w:val="20"/>
              </w:rPr>
              <w:t>hazard and</w:t>
            </w:r>
            <w:r>
              <w:rPr>
                <w:rFonts w:ascii="Arial Narrow" w:hAnsi="Arial Narrow" w:cs="Arial"/>
                <w:color w:val="000000"/>
                <w:sz w:val="20"/>
                <w:szCs w:val="20"/>
              </w:rPr>
              <w:t xml:space="preserve"> risk map development.</w:t>
            </w:r>
          </w:p>
        </w:tc>
        <w:tc>
          <w:tcPr>
            <w:tcW w:w="1462" w:type="pct"/>
          </w:tcPr>
          <w:p w:rsidR="004A46AB" w:rsidRPr="003C0404" w:rsidRDefault="004A46AB" w:rsidP="004A46AB">
            <w:pPr>
              <w:rPr>
                <w:rFonts w:ascii="Arial Narrow" w:hAnsi="Arial Narrow" w:cs="Arial"/>
                <w:color w:val="000000"/>
                <w:sz w:val="20"/>
                <w:szCs w:val="20"/>
                <w:highlight w:val="yellow"/>
              </w:rPr>
            </w:pPr>
            <w:r>
              <w:rPr>
                <w:rFonts w:ascii="Arial Narrow" w:hAnsi="Arial Narrow" w:cs="Arial"/>
                <w:color w:val="000000"/>
                <w:sz w:val="20"/>
                <w:szCs w:val="20"/>
              </w:rPr>
              <w:t>Hiring of international consultant was finalized in January 2014.</w:t>
            </w:r>
          </w:p>
        </w:tc>
      </w:tr>
      <w:tr w:rsidR="004A46AB" w:rsidRPr="00F30DC8" w:rsidTr="00292642">
        <w:trPr>
          <w:cantSplit/>
        </w:trPr>
        <w:tc>
          <w:tcPr>
            <w:tcW w:w="630" w:type="pct"/>
          </w:tcPr>
          <w:p w:rsidR="004A46AB" w:rsidRPr="00F30DC8" w:rsidRDefault="004A46AB" w:rsidP="00292642">
            <w:pPr>
              <w:rPr>
                <w:b/>
                <w:lang w:val="en-GB"/>
              </w:rPr>
            </w:pPr>
          </w:p>
        </w:tc>
        <w:tc>
          <w:tcPr>
            <w:tcW w:w="1447" w:type="pct"/>
          </w:tcPr>
          <w:p w:rsidR="004A46AB" w:rsidRPr="000741D0" w:rsidRDefault="004A46AB" w:rsidP="0027668A">
            <w:pPr>
              <w:rPr>
                <w:rFonts w:ascii="Arial Narrow" w:hAnsi="Arial Narrow" w:cs="Arial"/>
                <w:sz w:val="20"/>
                <w:szCs w:val="20"/>
              </w:rPr>
            </w:pPr>
            <w:r w:rsidRPr="000741D0">
              <w:rPr>
                <w:rFonts w:ascii="Arial Narrow" w:hAnsi="Arial Narrow" w:cs="Arial"/>
                <w:sz w:val="20"/>
                <w:szCs w:val="20"/>
              </w:rPr>
              <w:t>Capacities built and lessons learned to reduce disaster vulnerabilities in Ghana</w:t>
            </w:r>
          </w:p>
        </w:tc>
        <w:tc>
          <w:tcPr>
            <w:tcW w:w="1461" w:type="pct"/>
          </w:tcPr>
          <w:p w:rsidR="004A46AB" w:rsidRPr="00D245B4" w:rsidRDefault="004A46AB" w:rsidP="00292642">
            <w:pPr>
              <w:rPr>
                <w:rFonts w:ascii="Arial Narrow" w:hAnsi="Arial Narrow" w:cs="Arial"/>
                <w:sz w:val="20"/>
                <w:szCs w:val="20"/>
              </w:rPr>
            </w:pPr>
            <w:r w:rsidRPr="00D245B4">
              <w:rPr>
                <w:rFonts w:ascii="Arial Narrow" w:hAnsi="Arial Narrow" w:cs="Arial"/>
                <w:sz w:val="20"/>
                <w:szCs w:val="20"/>
              </w:rPr>
              <w:t>CREW Technical Working Group established and 1st Workshop held</w:t>
            </w:r>
          </w:p>
        </w:tc>
        <w:tc>
          <w:tcPr>
            <w:tcW w:w="1462" w:type="pct"/>
          </w:tcPr>
          <w:p w:rsidR="004A46AB" w:rsidRPr="00D245B4" w:rsidRDefault="004A46AB" w:rsidP="00292642">
            <w:pPr>
              <w:rPr>
                <w:rFonts w:ascii="Arial Narrow" w:hAnsi="Arial Narrow" w:cs="Arial"/>
                <w:sz w:val="20"/>
                <w:szCs w:val="20"/>
              </w:rPr>
            </w:pPr>
          </w:p>
        </w:tc>
      </w:tr>
      <w:tr w:rsidR="004A46AB" w:rsidRPr="00F30DC8" w:rsidTr="00292642">
        <w:trPr>
          <w:cantSplit/>
        </w:trPr>
        <w:tc>
          <w:tcPr>
            <w:tcW w:w="630" w:type="pct"/>
          </w:tcPr>
          <w:p w:rsidR="004A46AB" w:rsidRPr="00F30DC8" w:rsidRDefault="004A46AB" w:rsidP="00292642">
            <w:pPr>
              <w:rPr>
                <w:b/>
                <w:lang w:val="en-GB"/>
              </w:rPr>
            </w:pPr>
          </w:p>
        </w:tc>
        <w:tc>
          <w:tcPr>
            <w:tcW w:w="1447" w:type="pct"/>
          </w:tcPr>
          <w:p w:rsidR="004A46AB" w:rsidRPr="000741D0" w:rsidRDefault="004A46AB" w:rsidP="0027668A">
            <w:pPr>
              <w:rPr>
                <w:rFonts w:ascii="Arial Narrow" w:hAnsi="Arial Narrow" w:cs="Arial"/>
                <w:sz w:val="20"/>
                <w:szCs w:val="20"/>
              </w:rPr>
            </w:pPr>
            <w:r w:rsidRPr="000741D0">
              <w:rPr>
                <w:rFonts w:ascii="Arial Narrow" w:hAnsi="Arial Narrow" w:cs="Arial"/>
                <w:sz w:val="20"/>
                <w:szCs w:val="20"/>
              </w:rPr>
              <w:t>Vulnerability reduction activities monitored, reported, and re-evaluated based on challenges and opportunities on the ground</w:t>
            </w:r>
          </w:p>
        </w:tc>
        <w:tc>
          <w:tcPr>
            <w:tcW w:w="1461" w:type="pct"/>
          </w:tcPr>
          <w:p w:rsidR="004A46AB" w:rsidRPr="00D245B4" w:rsidRDefault="003F42AC" w:rsidP="00292642">
            <w:pPr>
              <w:rPr>
                <w:rFonts w:ascii="Arial Narrow" w:hAnsi="Arial Narrow" w:cs="Arial"/>
                <w:sz w:val="20"/>
                <w:szCs w:val="20"/>
              </w:rPr>
            </w:pPr>
            <w:r>
              <w:rPr>
                <w:rFonts w:ascii="Arial Narrow" w:hAnsi="Arial Narrow" w:cs="Arial"/>
                <w:sz w:val="20"/>
                <w:szCs w:val="20"/>
              </w:rPr>
              <w:t>Activity</w:t>
            </w:r>
            <w:r w:rsidR="004A46AB">
              <w:rPr>
                <w:rFonts w:ascii="Arial Narrow" w:hAnsi="Arial Narrow" w:cs="Arial"/>
                <w:sz w:val="20"/>
                <w:szCs w:val="20"/>
              </w:rPr>
              <w:t xml:space="preserve"> scheduled to commence in </w:t>
            </w:r>
            <w:r>
              <w:rPr>
                <w:rFonts w:ascii="Arial Narrow" w:hAnsi="Arial Narrow" w:cs="Arial"/>
                <w:sz w:val="20"/>
                <w:szCs w:val="20"/>
              </w:rPr>
              <w:t>Q4</w:t>
            </w:r>
          </w:p>
        </w:tc>
        <w:tc>
          <w:tcPr>
            <w:tcW w:w="1462" w:type="pct"/>
          </w:tcPr>
          <w:p w:rsidR="004A46AB" w:rsidRPr="00D245B4" w:rsidRDefault="004A46AB" w:rsidP="00292642">
            <w:pPr>
              <w:rPr>
                <w:rFonts w:ascii="Arial Narrow" w:hAnsi="Arial Narrow" w:cs="Arial"/>
                <w:sz w:val="20"/>
                <w:szCs w:val="20"/>
              </w:rPr>
            </w:pPr>
          </w:p>
        </w:tc>
      </w:tr>
      <w:tr w:rsidR="004A46AB" w:rsidRPr="00F30DC8" w:rsidTr="00292642">
        <w:trPr>
          <w:cantSplit/>
        </w:trPr>
        <w:tc>
          <w:tcPr>
            <w:tcW w:w="630" w:type="pct"/>
          </w:tcPr>
          <w:p w:rsidR="004A46AB" w:rsidRPr="00F30DC8" w:rsidRDefault="004A46AB" w:rsidP="00292642">
            <w:pPr>
              <w:rPr>
                <w:b/>
                <w:lang w:val="en-GB"/>
              </w:rPr>
            </w:pPr>
          </w:p>
        </w:tc>
        <w:tc>
          <w:tcPr>
            <w:tcW w:w="1447" w:type="pct"/>
          </w:tcPr>
          <w:p w:rsidR="004A46AB" w:rsidRPr="000741D0" w:rsidRDefault="004A46AB" w:rsidP="0027668A">
            <w:pPr>
              <w:rPr>
                <w:rFonts w:ascii="Arial Narrow" w:hAnsi="Arial Narrow" w:cs="Arial"/>
                <w:sz w:val="20"/>
                <w:szCs w:val="20"/>
              </w:rPr>
            </w:pPr>
            <w:r w:rsidRPr="000741D0">
              <w:rPr>
                <w:rFonts w:ascii="Arial Narrow" w:hAnsi="Arial Narrow" w:cs="Arial"/>
                <w:sz w:val="20"/>
                <w:szCs w:val="20"/>
              </w:rPr>
              <w:t>Quality of vulnerability reduction activities assured to meet international best practices and standards</w:t>
            </w:r>
          </w:p>
        </w:tc>
        <w:tc>
          <w:tcPr>
            <w:tcW w:w="1461" w:type="pct"/>
          </w:tcPr>
          <w:p w:rsidR="004A46AB" w:rsidRPr="00CA0559" w:rsidRDefault="003F42AC" w:rsidP="003F42AC">
            <w:pPr>
              <w:rPr>
                <w:rFonts w:ascii="Arial Narrow" w:hAnsi="Arial Narrow" w:cs="Arial"/>
                <w:sz w:val="20"/>
                <w:szCs w:val="20"/>
              </w:rPr>
            </w:pPr>
            <w:r>
              <w:rPr>
                <w:rFonts w:ascii="Arial Narrow" w:hAnsi="Arial Narrow" w:cs="Arial"/>
                <w:sz w:val="20"/>
                <w:szCs w:val="20"/>
              </w:rPr>
              <w:t xml:space="preserve">TA, </w:t>
            </w:r>
            <w:r w:rsidR="00781002">
              <w:rPr>
                <w:rFonts w:ascii="Arial Narrow" w:hAnsi="Arial Narrow" w:cs="Arial"/>
                <w:sz w:val="20"/>
                <w:szCs w:val="20"/>
              </w:rPr>
              <w:t xml:space="preserve">NTS </w:t>
            </w:r>
            <w:r w:rsidR="004A46AB" w:rsidRPr="00CA0559">
              <w:rPr>
                <w:rFonts w:ascii="Arial Narrow" w:hAnsi="Arial Narrow" w:cs="Arial"/>
                <w:sz w:val="20"/>
                <w:szCs w:val="20"/>
              </w:rPr>
              <w:t xml:space="preserve"> and M&amp;E Officer </w:t>
            </w:r>
            <w:r>
              <w:rPr>
                <w:rFonts w:ascii="Arial Narrow" w:hAnsi="Arial Narrow" w:cs="Arial"/>
                <w:sz w:val="20"/>
                <w:szCs w:val="20"/>
              </w:rPr>
              <w:t>fully engaged on the project</w:t>
            </w:r>
            <w:r w:rsidR="00DC5C9D">
              <w:rPr>
                <w:rFonts w:ascii="Arial Narrow" w:hAnsi="Arial Narrow" w:cs="Arial"/>
                <w:sz w:val="20"/>
                <w:szCs w:val="20"/>
              </w:rPr>
              <w:t xml:space="preserve"> to draft TOR </w:t>
            </w:r>
            <w:r w:rsidR="00781002">
              <w:rPr>
                <w:rFonts w:ascii="Arial Narrow" w:hAnsi="Arial Narrow" w:cs="Arial"/>
                <w:sz w:val="20"/>
                <w:szCs w:val="20"/>
              </w:rPr>
              <w:t xml:space="preserve"> and monitor vulnerability reduction activities</w:t>
            </w:r>
          </w:p>
        </w:tc>
        <w:tc>
          <w:tcPr>
            <w:tcW w:w="1462" w:type="pct"/>
          </w:tcPr>
          <w:p w:rsidR="004A46AB" w:rsidRPr="00D245B4" w:rsidRDefault="004A46AB" w:rsidP="000F11D6">
            <w:pPr>
              <w:rPr>
                <w:rFonts w:ascii="Arial Narrow" w:hAnsi="Arial Narrow" w:cs="Arial"/>
                <w:sz w:val="20"/>
                <w:szCs w:val="20"/>
              </w:rPr>
            </w:pPr>
          </w:p>
        </w:tc>
      </w:tr>
      <w:tr w:rsidR="004A46AB" w:rsidRPr="00F30DC8" w:rsidTr="00292642">
        <w:trPr>
          <w:cantSplit/>
        </w:trPr>
        <w:tc>
          <w:tcPr>
            <w:tcW w:w="630" w:type="pct"/>
            <w:vMerge w:val="restart"/>
          </w:tcPr>
          <w:p w:rsidR="004A46AB" w:rsidRPr="00F30DC8" w:rsidRDefault="004A46AB" w:rsidP="00292642">
            <w:pPr>
              <w:rPr>
                <w:lang w:val="en-GB"/>
              </w:rPr>
            </w:pPr>
            <w:r w:rsidRPr="00F30DC8">
              <w:rPr>
                <w:b/>
                <w:lang w:val="en-GB"/>
              </w:rPr>
              <w:t>Atlas Activity 4:</w:t>
            </w:r>
            <w:r w:rsidRPr="00F30DC8">
              <w:rPr>
                <w:lang w:val="en-GB"/>
              </w:rPr>
              <w:t xml:space="preserve"> Implementation Support</w:t>
            </w:r>
          </w:p>
        </w:tc>
        <w:tc>
          <w:tcPr>
            <w:tcW w:w="1447" w:type="pct"/>
          </w:tcPr>
          <w:p w:rsidR="004A46AB" w:rsidRPr="008D10F1" w:rsidRDefault="004A46AB" w:rsidP="00292642">
            <w:pPr>
              <w:rPr>
                <w:rFonts w:ascii="Arial Narrow" w:hAnsi="Arial Narrow" w:cs="Arial"/>
                <w:sz w:val="20"/>
                <w:szCs w:val="20"/>
              </w:rPr>
            </w:pPr>
            <w:r w:rsidRPr="008D10F1">
              <w:rPr>
                <w:rFonts w:ascii="Arial Narrow" w:hAnsi="Arial Narrow" w:cs="Arial"/>
                <w:sz w:val="20"/>
                <w:szCs w:val="20"/>
              </w:rPr>
              <w:t>Sufficient Human Resources for Project Management are established</w:t>
            </w:r>
          </w:p>
        </w:tc>
        <w:tc>
          <w:tcPr>
            <w:tcW w:w="1461" w:type="pct"/>
          </w:tcPr>
          <w:p w:rsidR="004A46AB" w:rsidRPr="00455BF3" w:rsidRDefault="003F42AC" w:rsidP="00292642">
            <w:pPr>
              <w:rPr>
                <w:rFonts w:ascii="Arial Narrow" w:hAnsi="Arial Narrow" w:cs="Arial"/>
                <w:sz w:val="20"/>
                <w:szCs w:val="20"/>
              </w:rPr>
            </w:pPr>
            <w:r>
              <w:rPr>
                <w:rFonts w:ascii="Arial Narrow" w:hAnsi="Arial Narrow" w:cs="Arial"/>
                <w:sz w:val="20"/>
                <w:szCs w:val="20"/>
              </w:rPr>
              <w:t>All project staff hired</w:t>
            </w:r>
          </w:p>
        </w:tc>
        <w:tc>
          <w:tcPr>
            <w:tcW w:w="1462" w:type="pct"/>
          </w:tcPr>
          <w:p w:rsidR="004A46AB" w:rsidRPr="003C0404" w:rsidRDefault="004A46AB" w:rsidP="00292642">
            <w:pPr>
              <w:rPr>
                <w:rFonts w:ascii="Arial Narrow" w:hAnsi="Arial Narrow" w:cs="Arial"/>
                <w:color w:val="000000"/>
                <w:sz w:val="20"/>
                <w:szCs w:val="20"/>
                <w:highlight w:val="yellow"/>
              </w:rPr>
            </w:pPr>
          </w:p>
        </w:tc>
      </w:tr>
      <w:tr w:rsidR="004A46AB" w:rsidRPr="00F30DC8" w:rsidTr="00292642">
        <w:trPr>
          <w:cantSplit/>
        </w:trPr>
        <w:tc>
          <w:tcPr>
            <w:tcW w:w="630" w:type="pct"/>
            <w:vMerge/>
          </w:tcPr>
          <w:p w:rsidR="004A46AB" w:rsidRPr="00F30DC8" w:rsidRDefault="004A46AB" w:rsidP="00292642">
            <w:pPr>
              <w:rPr>
                <w:lang w:val="en-GB"/>
              </w:rPr>
            </w:pPr>
          </w:p>
        </w:tc>
        <w:tc>
          <w:tcPr>
            <w:tcW w:w="1447" w:type="pct"/>
          </w:tcPr>
          <w:p w:rsidR="004A46AB" w:rsidRPr="008D10F1" w:rsidRDefault="004A46AB" w:rsidP="00292642">
            <w:pPr>
              <w:rPr>
                <w:rFonts w:ascii="Arial Narrow" w:hAnsi="Arial Narrow" w:cs="Arial"/>
                <w:sz w:val="20"/>
                <w:szCs w:val="20"/>
              </w:rPr>
            </w:pPr>
            <w:r w:rsidRPr="008D10F1">
              <w:rPr>
                <w:rFonts w:ascii="Arial Narrow" w:hAnsi="Arial Narrow" w:cs="Arial"/>
                <w:sz w:val="20"/>
                <w:szCs w:val="20"/>
              </w:rPr>
              <w:t>Sufficient Tools for Project Management are in Place</w:t>
            </w:r>
          </w:p>
        </w:tc>
        <w:tc>
          <w:tcPr>
            <w:tcW w:w="1461" w:type="pct"/>
          </w:tcPr>
          <w:p w:rsidR="004A46AB" w:rsidRPr="003F42AC" w:rsidRDefault="003F42AC" w:rsidP="00292642">
            <w:pPr>
              <w:rPr>
                <w:rFonts w:ascii="Arial Narrow" w:hAnsi="Arial Narrow" w:cs="Arial"/>
                <w:sz w:val="20"/>
                <w:szCs w:val="20"/>
              </w:rPr>
            </w:pPr>
            <w:r w:rsidRPr="003F42AC">
              <w:rPr>
                <w:rFonts w:ascii="Arial Narrow" w:hAnsi="Arial Narrow" w:cs="Arial"/>
                <w:sz w:val="20"/>
                <w:szCs w:val="20"/>
              </w:rPr>
              <w:t>Required office equipment and stationery in place</w:t>
            </w:r>
          </w:p>
        </w:tc>
        <w:tc>
          <w:tcPr>
            <w:tcW w:w="1462" w:type="pct"/>
          </w:tcPr>
          <w:p w:rsidR="004A46AB" w:rsidRPr="003C0404" w:rsidRDefault="004A46AB" w:rsidP="00292642">
            <w:pPr>
              <w:rPr>
                <w:rFonts w:ascii="Arial Narrow" w:hAnsi="Arial Narrow" w:cs="Arial"/>
                <w:color w:val="000000"/>
                <w:sz w:val="20"/>
                <w:szCs w:val="20"/>
                <w:highlight w:val="yellow"/>
              </w:rPr>
            </w:pPr>
          </w:p>
        </w:tc>
      </w:tr>
      <w:tr w:rsidR="004A46AB" w:rsidRPr="00F30DC8" w:rsidTr="00292642">
        <w:trPr>
          <w:cantSplit/>
        </w:trPr>
        <w:tc>
          <w:tcPr>
            <w:tcW w:w="630" w:type="pct"/>
            <w:vMerge w:val="restart"/>
          </w:tcPr>
          <w:p w:rsidR="004A46AB" w:rsidRPr="00F30DC8" w:rsidRDefault="004A46AB" w:rsidP="00292642">
            <w:pPr>
              <w:rPr>
                <w:b/>
                <w:lang w:val="en-GB"/>
              </w:rPr>
            </w:pPr>
            <w:r w:rsidRPr="00F30DC8">
              <w:rPr>
                <w:b/>
                <w:lang w:val="en-GB"/>
              </w:rPr>
              <w:t xml:space="preserve">Atlas Activity 5: </w:t>
            </w:r>
          </w:p>
          <w:p w:rsidR="004A46AB" w:rsidRPr="00F30DC8" w:rsidRDefault="004A46AB" w:rsidP="00292642">
            <w:pPr>
              <w:rPr>
                <w:lang w:val="en-GB"/>
              </w:rPr>
            </w:pPr>
            <w:r w:rsidRPr="00F30DC8">
              <w:rPr>
                <w:lang w:val="en-GB"/>
              </w:rPr>
              <w:t>Project Inception</w:t>
            </w:r>
          </w:p>
        </w:tc>
        <w:tc>
          <w:tcPr>
            <w:tcW w:w="1447" w:type="pct"/>
          </w:tcPr>
          <w:p w:rsidR="004A46AB" w:rsidRPr="00263A21" w:rsidRDefault="004A46AB" w:rsidP="00292642">
            <w:pPr>
              <w:tabs>
                <w:tab w:val="left" w:pos="5300"/>
              </w:tabs>
              <w:rPr>
                <w:rFonts w:ascii="Arial Narrow" w:hAnsi="Arial Narrow" w:cs="Arial"/>
                <w:sz w:val="20"/>
                <w:szCs w:val="20"/>
              </w:rPr>
            </w:pPr>
            <w:r w:rsidRPr="00263A21">
              <w:rPr>
                <w:rFonts w:ascii="Arial Narrow" w:hAnsi="Arial Narrow" w:cs="Arial"/>
                <w:sz w:val="20"/>
                <w:szCs w:val="20"/>
              </w:rPr>
              <w:t>Rigorous baseline information gathered</w:t>
            </w:r>
          </w:p>
        </w:tc>
        <w:tc>
          <w:tcPr>
            <w:tcW w:w="1461" w:type="pct"/>
          </w:tcPr>
          <w:p w:rsidR="004A46AB" w:rsidRPr="00455BF3" w:rsidRDefault="004A46AB" w:rsidP="00292642">
            <w:pPr>
              <w:rPr>
                <w:lang w:val="en-GB"/>
              </w:rPr>
            </w:pPr>
            <w:r>
              <w:rPr>
                <w:rFonts w:ascii="Arial Narrow" w:hAnsi="Arial Narrow" w:cs="Arial"/>
                <w:sz w:val="20"/>
                <w:szCs w:val="20"/>
              </w:rPr>
              <w:t>Baseline data on disasters in Ghana from NADMO records and Newspaper reports collected</w:t>
            </w:r>
            <w:r w:rsidR="003F42AC">
              <w:rPr>
                <w:rFonts w:ascii="Arial Narrow" w:hAnsi="Arial Narrow" w:cs="Arial"/>
                <w:sz w:val="20"/>
                <w:szCs w:val="20"/>
              </w:rPr>
              <w:t>. M&amp;E baseline data collection completed</w:t>
            </w:r>
          </w:p>
        </w:tc>
        <w:tc>
          <w:tcPr>
            <w:tcW w:w="1462" w:type="pct"/>
          </w:tcPr>
          <w:p w:rsidR="004A46AB" w:rsidRPr="003C0404" w:rsidRDefault="004A46AB" w:rsidP="00292642">
            <w:pPr>
              <w:rPr>
                <w:rFonts w:ascii="Arial Narrow" w:hAnsi="Arial Narrow" w:cs="Arial"/>
                <w:color w:val="000000"/>
                <w:sz w:val="20"/>
                <w:szCs w:val="20"/>
                <w:highlight w:val="yellow"/>
              </w:rPr>
            </w:pPr>
          </w:p>
        </w:tc>
      </w:tr>
      <w:tr w:rsidR="004A46AB" w:rsidRPr="00F30DC8" w:rsidTr="00292642">
        <w:trPr>
          <w:cantSplit/>
        </w:trPr>
        <w:tc>
          <w:tcPr>
            <w:tcW w:w="630" w:type="pct"/>
            <w:vMerge/>
          </w:tcPr>
          <w:p w:rsidR="004A46AB" w:rsidRPr="00F30DC8" w:rsidRDefault="004A46AB" w:rsidP="00292642">
            <w:pPr>
              <w:rPr>
                <w:lang w:val="en-GB"/>
              </w:rPr>
            </w:pPr>
          </w:p>
        </w:tc>
        <w:tc>
          <w:tcPr>
            <w:tcW w:w="1447" w:type="pct"/>
          </w:tcPr>
          <w:p w:rsidR="004A46AB" w:rsidRPr="00263A21" w:rsidRDefault="004A46AB" w:rsidP="00292642">
            <w:pPr>
              <w:tabs>
                <w:tab w:val="left" w:pos="5300"/>
              </w:tabs>
              <w:rPr>
                <w:rFonts w:ascii="Arial Narrow" w:hAnsi="Arial Narrow" w:cs="Arial"/>
                <w:sz w:val="20"/>
                <w:szCs w:val="20"/>
              </w:rPr>
            </w:pPr>
            <w:r w:rsidRPr="00263A21">
              <w:rPr>
                <w:rFonts w:ascii="Arial Narrow" w:hAnsi="Arial Narrow" w:cs="Arial"/>
                <w:sz w:val="20"/>
                <w:szCs w:val="20"/>
              </w:rPr>
              <w:t>Stakeholder Engagement</w:t>
            </w:r>
          </w:p>
        </w:tc>
        <w:tc>
          <w:tcPr>
            <w:tcW w:w="1461" w:type="pct"/>
          </w:tcPr>
          <w:p w:rsidR="004A46AB" w:rsidRPr="00455BF3" w:rsidRDefault="004A46AB" w:rsidP="00292642">
            <w:pPr>
              <w:rPr>
                <w:rFonts w:ascii="Arial Narrow" w:hAnsi="Arial Narrow" w:cs="Arial"/>
                <w:sz w:val="20"/>
                <w:szCs w:val="20"/>
              </w:rPr>
            </w:pPr>
            <w:r w:rsidRPr="00455BF3">
              <w:rPr>
                <w:rFonts w:ascii="Arial Narrow" w:hAnsi="Arial Narrow" w:cs="Arial"/>
                <w:sz w:val="20"/>
                <w:szCs w:val="20"/>
              </w:rPr>
              <w:t xml:space="preserve">CREW Research Technical Working Group established, Regional consultative workshops held in </w:t>
            </w:r>
            <w:r w:rsidR="00255963">
              <w:rPr>
                <w:rFonts w:ascii="Arial Narrow" w:hAnsi="Arial Narrow" w:cs="Arial"/>
                <w:sz w:val="20"/>
                <w:szCs w:val="20"/>
              </w:rPr>
              <w:t xml:space="preserve">all </w:t>
            </w:r>
            <w:r w:rsidRPr="00455BF3">
              <w:rPr>
                <w:rFonts w:ascii="Arial Narrow" w:hAnsi="Arial Narrow" w:cs="Arial"/>
                <w:sz w:val="20"/>
                <w:szCs w:val="20"/>
              </w:rPr>
              <w:t>10 region</w:t>
            </w:r>
            <w:r>
              <w:rPr>
                <w:rFonts w:ascii="Arial Narrow" w:hAnsi="Arial Narrow" w:cs="Arial"/>
                <w:sz w:val="20"/>
                <w:szCs w:val="20"/>
              </w:rPr>
              <w:t>s</w:t>
            </w:r>
            <w:r w:rsidR="00255963">
              <w:rPr>
                <w:rFonts w:ascii="Arial Narrow" w:hAnsi="Arial Narrow" w:cs="Arial"/>
                <w:sz w:val="20"/>
                <w:szCs w:val="20"/>
              </w:rPr>
              <w:t xml:space="preserve"> of Ghana</w:t>
            </w:r>
          </w:p>
        </w:tc>
        <w:tc>
          <w:tcPr>
            <w:tcW w:w="1462" w:type="pct"/>
          </w:tcPr>
          <w:p w:rsidR="004A46AB" w:rsidRPr="003C0404" w:rsidRDefault="004A46AB" w:rsidP="00292642">
            <w:pPr>
              <w:rPr>
                <w:rFonts w:ascii="Arial Narrow" w:hAnsi="Arial Narrow" w:cs="Arial"/>
                <w:color w:val="000000"/>
                <w:sz w:val="20"/>
                <w:szCs w:val="20"/>
                <w:highlight w:val="yellow"/>
              </w:rPr>
            </w:pPr>
          </w:p>
        </w:tc>
      </w:tr>
      <w:tr w:rsidR="004A46AB" w:rsidRPr="00F30DC8" w:rsidTr="00292642">
        <w:trPr>
          <w:cantSplit/>
        </w:trPr>
        <w:tc>
          <w:tcPr>
            <w:tcW w:w="630" w:type="pct"/>
            <w:vMerge/>
          </w:tcPr>
          <w:p w:rsidR="004A46AB" w:rsidRPr="00F30DC8" w:rsidRDefault="004A46AB" w:rsidP="00292642">
            <w:pPr>
              <w:rPr>
                <w:lang w:val="en-GB"/>
              </w:rPr>
            </w:pPr>
          </w:p>
        </w:tc>
        <w:tc>
          <w:tcPr>
            <w:tcW w:w="1447" w:type="pct"/>
          </w:tcPr>
          <w:p w:rsidR="004A46AB" w:rsidRPr="00263A21" w:rsidRDefault="004A46AB" w:rsidP="00292642">
            <w:pPr>
              <w:tabs>
                <w:tab w:val="left" w:pos="5300"/>
              </w:tabs>
              <w:rPr>
                <w:rFonts w:ascii="Arial Narrow" w:hAnsi="Arial Narrow" w:cs="Arial"/>
                <w:sz w:val="20"/>
                <w:szCs w:val="20"/>
              </w:rPr>
            </w:pPr>
            <w:r w:rsidRPr="00263A21">
              <w:rPr>
                <w:rFonts w:ascii="Arial Narrow" w:hAnsi="Arial Narrow" w:cs="Arial"/>
                <w:sz w:val="20"/>
                <w:szCs w:val="20"/>
              </w:rPr>
              <w:t>M&amp;E Plan and tools developed</w:t>
            </w:r>
          </w:p>
        </w:tc>
        <w:tc>
          <w:tcPr>
            <w:tcW w:w="1461" w:type="pct"/>
          </w:tcPr>
          <w:p w:rsidR="004A46AB" w:rsidRPr="00455BF3" w:rsidRDefault="004A46AB" w:rsidP="003F42AC">
            <w:pPr>
              <w:rPr>
                <w:lang w:val="en-GB"/>
              </w:rPr>
            </w:pPr>
            <w:r w:rsidRPr="00455BF3">
              <w:rPr>
                <w:rFonts w:ascii="Arial Narrow" w:hAnsi="Arial Narrow" w:cs="Arial"/>
                <w:sz w:val="20"/>
                <w:szCs w:val="20"/>
              </w:rPr>
              <w:t xml:space="preserve">M&amp;E Officer </w:t>
            </w:r>
            <w:r w:rsidR="003F42AC">
              <w:rPr>
                <w:rFonts w:ascii="Arial Narrow" w:hAnsi="Arial Narrow" w:cs="Arial"/>
                <w:sz w:val="20"/>
                <w:szCs w:val="20"/>
              </w:rPr>
              <w:t>fully engaged on the project</w:t>
            </w:r>
            <w:r w:rsidR="00557D1D">
              <w:rPr>
                <w:rFonts w:ascii="Arial Narrow" w:hAnsi="Arial Narrow" w:cs="Arial"/>
                <w:sz w:val="20"/>
                <w:szCs w:val="20"/>
              </w:rPr>
              <w:t>.</w:t>
            </w:r>
          </w:p>
        </w:tc>
        <w:tc>
          <w:tcPr>
            <w:tcW w:w="1462" w:type="pct"/>
          </w:tcPr>
          <w:p w:rsidR="004A46AB" w:rsidRPr="003C0404" w:rsidRDefault="004A46AB" w:rsidP="00292642">
            <w:pPr>
              <w:jc w:val="center"/>
              <w:rPr>
                <w:rFonts w:ascii="Arial Narrow" w:hAnsi="Arial Narrow" w:cs="Arial"/>
                <w:color w:val="000000"/>
                <w:sz w:val="20"/>
                <w:szCs w:val="20"/>
                <w:highlight w:val="yellow"/>
              </w:rPr>
            </w:pPr>
          </w:p>
        </w:tc>
      </w:tr>
    </w:tbl>
    <w:p w:rsidR="00C15523" w:rsidRPr="004D304C" w:rsidRDefault="00C15523" w:rsidP="007D51A1">
      <w:pPr>
        <w:rPr>
          <w:bCs/>
        </w:rPr>
      </w:pPr>
    </w:p>
    <w:p w:rsidR="00C15523" w:rsidRDefault="00C15523" w:rsidP="007D51A1">
      <w:pPr>
        <w:rPr>
          <w:b/>
          <w:bCs/>
          <w:lang w:val="en-GB"/>
        </w:rPr>
      </w:pPr>
    </w:p>
    <w:p w:rsidR="00C15523" w:rsidRDefault="00C15523" w:rsidP="007D51A1">
      <w:pPr>
        <w:rPr>
          <w:b/>
          <w:bCs/>
          <w:lang w:val="en-GB"/>
        </w:rPr>
      </w:pPr>
    </w:p>
    <w:p w:rsidR="00D77B38" w:rsidRDefault="00D77B38" w:rsidP="007D51A1">
      <w:pPr>
        <w:rPr>
          <w:b/>
          <w:bCs/>
          <w:lang w:val="en-GB"/>
        </w:rPr>
      </w:pPr>
    </w:p>
    <w:p w:rsidR="00F840E5" w:rsidRDefault="00F840E5" w:rsidP="007D51A1">
      <w:pPr>
        <w:rPr>
          <w:b/>
          <w:bCs/>
          <w:lang w:val="en-GB"/>
        </w:rPr>
      </w:pPr>
    </w:p>
    <w:p w:rsidR="00B87663" w:rsidRDefault="00B87663" w:rsidP="007D51A1">
      <w:pPr>
        <w:rPr>
          <w:b/>
          <w:bCs/>
          <w:lang w:val="en-GB"/>
        </w:rPr>
      </w:pPr>
    </w:p>
    <w:p w:rsidR="00B87663" w:rsidRDefault="00B87663" w:rsidP="007D51A1">
      <w:pPr>
        <w:rPr>
          <w:b/>
          <w:bCs/>
          <w:lang w:val="en-GB"/>
        </w:rPr>
      </w:pPr>
    </w:p>
    <w:tbl>
      <w:tblPr>
        <w:tblStyle w:val="TableGrid"/>
        <w:tblW w:w="14236" w:type="dxa"/>
        <w:tblInd w:w="-342" w:type="dxa"/>
        <w:tblLayout w:type="fixed"/>
        <w:tblLook w:val="04A0" w:firstRow="1" w:lastRow="0" w:firstColumn="1" w:lastColumn="0" w:noHBand="0" w:noVBand="1"/>
      </w:tblPr>
      <w:tblGrid>
        <w:gridCol w:w="1431"/>
        <w:gridCol w:w="126"/>
        <w:gridCol w:w="3108"/>
        <w:gridCol w:w="168"/>
        <w:gridCol w:w="1159"/>
        <w:gridCol w:w="94"/>
        <w:gridCol w:w="2356"/>
        <w:gridCol w:w="1246"/>
        <w:gridCol w:w="140"/>
        <w:gridCol w:w="77"/>
        <w:gridCol w:w="15"/>
        <w:gridCol w:w="1168"/>
        <w:gridCol w:w="11"/>
        <w:gridCol w:w="1501"/>
        <w:gridCol w:w="23"/>
        <w:gridCol w:w="1613"/>
      </w:tblGrid>
      <w:tr w:rsidR="00E11346" w:rsidRPr="001F6ECA" w:rsidTr="009E7E4A">
        <w:trPr>
          <w:trHeight w:val="103"/>
        </w:trPr>
        <w:tc>
          <w:tcPr>
            <w:tcW w:w="8442" w:type="dxa"/>
            <w:gridSpan w:val="7"/>
            <w:tcBorders>
              <w:top w:val="nil"/>
              <w:left w:val="nil"/>
              <w:bottom w:val="single" w:sz="4" w:space="0" w:color="auto"/>
              <w:right w:val="nil"/>
            </w:tcBorders>
            <w:noWrap/>
            <w:hideMark/>
          </w:tcPr>
          <w:p w:rsidR="00E11346" w:rsidRPr="00E11346" w:rsidRDefault="00E11346" w:rsidP="00E11346">
            <w:pPr>
              <w:numPr>
                <w:ilvl w:val="0"/>
                <w:numId w:val="3"/>
              </w:numPr>
              <w:tabs>
                <w:tab w:val="clear" w:pos="360"/>
                <w:tab w:val="num" w:pos="748"/>
              </w:tabs>
              <w:rPr>
                <w:b/>
                <w:bCs/>
                <w:lang w:val="en-GB"/>
              </w:rPr>
            </w:pPr>
            <w:r w:rsidRPr="00E11346">
              <w:rPr>
                <w:b/>
                <w:bCs/>
                <w:lang w:val="en-GB"/>
              </w:rPr>
              <w:t>REPO</w:t>
            </w:r>
            <w:r w:rsidR="00460E75">
              <w:rPr>
                <w:b/>
                <w:bCs/>
                <w:lang w:val="en-GB"/>
              </w:rPr>
              <w:t>RTING PERIOD: Q</w:t>
            </w:r>
            <w:r w:rsidR="00B96980">
              <w:rPr>
                <w:b/>
                <w:bCs/>
                <w:lang w:val="en-GB"/>
              </w:rPr>
              <w:t>1Q</w:t>
            </w:r>
            <w:r w:rsidR="00460E75">
              <w:rPr>
                <w:b/>
                <w:bCs/>
                <w:lang w:val="en-GB"/>
              </w:rPr>
              <w:t>2</w:t>
            </w:r>
            <w:r>
              <w:rPr>
                <w:b/>
                <w:bCs/>
                <w:lang w:val="en-GB"/>
              </w:rPr>
              <w:t xml:space="preserve"> 2014 WORK PLAN AND</w:t>
            </w:r>
            <w:r w:rsidRPr="00E11346">
              <w:rPr>
                <w:b/>
                <w:bCs/>
                <w:lang w:val="en-GB"/>
              </w:rPr>
              <w:t xml:space="preserve"> BUDGET</w:t>
            </w:r>
          </w:p>
        </w:tc>
        <w:tc>
          <w:tcPr>
            <w:tcW w:w="1463" w:type="dxa"/>
            <w:gridSpan w:val="3"/>
            <w:tcBorders>
              <w:top w:val="nil"/>
              <w:left w:val="nil"/>
              <w:bottom w:val="single" w:sz="4" w:space="0" w:color="auto"/>
              <w:right w:val="nil"/>
            </w:tcBorders>
            <w:noWrap/>
            <w:hideMark/>
          </w:tcPr>
          <w:p w:rsidR="00E11346" w:rsidRPr="001F6ECA" w:rsidRDefault="00E11346">
            <w:pPr>
              <w:rPr>
                <w:b/>
                <w:bCs/>
              </w:rPr>
            </w:pPr>
          </w:p>
        </w:tc>
        <w:tc>
          <w:tcPr>
            <w:tcW w:w="1194" w:type="dxa"/>
            <w:gridSpan w:val="3"/>
            <w:tcBorders>
              <w:top w:val="nil"/>
              <w:left w:val="nil"/>
              <w:bottom w:val="single" w:sz="4" w:space="0" w:color="auto"/>
              <w:right w:val="nil"/>
            </w:tcBorders>
            <w:noWrap/>
            <w:hideMark/>
          </w:tcPr>
          <w:p w:rsidR="00E11346" w:rsidRPr="001F6ECA" w:rsidRDefault="00E11346">
            <w:pPr>
              <w:rPr>
                <w:b/>
                <w:bCs/>
              </w:rPr>
            </w:pPr>
          </w:p>
        </w:tc>
        <w:tc>
          <w:tcPr>
            <w:tcW w:w="1501" w:type="dxa"/>
            <w:tcBorders>
              <w:top w:val="nil"/>
              <w:left w:val="nil"/>
              <w:bottom w:val="single" w:sz="4" w:space="0" w:color="auto"/>
              <w:right w:val="nil"/>
            </w:tcBorders>
            <w:noWrap/>
            <w:hideMark/>
          </w:tcPr>
          <w:p w:rsidR="00E11346" w:rsidRPr="001F6ECA" w:rsidRDefault="00E11346">
            <w:pPr>
              <w:rPr>
                <w:b/>
                <w:bCs/>
              </w:rPr>
            </w:pPr>
          </w:p>
        </w:tc>
        <w:tc>
          <w:tcPr>
            <w:tcW w:w="1636" w:type="dxa"/>
            <w:gridSpan w:val="2"/>
            <w:tcBorders>
              <w:top w:val="nil"/>
              <w:left w:val="nil"/>
              <w:bottom w:val="single" w:sz="4" w:space="0" w:color="auto"/>
              <w:right w:val="nil"/>
            </w:tcBorders>
            <w:noWrap/>
            <w:hideMark/>
          </w:tcPr>
          <w:p w:rsidR="00E11346" w:rsidRPr="001F6ECA" w:rsidRDefault="00E11346">
            <w:pPr>
              <w:rPr>
                <w:b/>
                <w:bCs/>
              </w:rPr>
            </w:pPr>
          </w:p>
        </w:tc>
      </w:tr>
      <w:tr w:rsidR="001F6ECA" w:rsidRPr="001F6ECA" w:rsidTr="009E7E4A">
        <w:trPr>
          <w:trHeight w:val="71"/>
        </w:trPr>
        <w:tc>
          <w:tcPr>
            <w:tcW w:w="1557" w:type="dxa"/>
            <w:gridSpan w:val="2"/>
            <w:vMerge w:val="restart"/>
            <w:tcBorders>
              <w:top w:val="single" w:sz="4" w:space="0" w:color="auto"/>
            </w:tcBorders>
            <w:noWrap/>
            <w:hideMark/>
          </w:tcPr>
          <w:p w:rsidR="001F6ECA" w:rsidRPr="001F6ECA" w:rsidRDefault="001F6ECA" w:rsidP="001F6ECA">
            <w:pPr>
              <w:rPr>
                <w:bCs/>
              </w:rPr>
            </w:pPr>
            <w:r w:rsidRPr="001F6ECA">
              <w:rPr>
                <w:bCs/>
              </w:rPr>
              <w:t>Expected Output</w:t>
            </w:r>
          </w:p>
        </w:tc>
        <w:tc>
          <w:tcPr>
            <w:tcW w:w="4435" w:type="dxa"/>
            <w:gridSpan w:val="3"/>
            <w:tcBorders>
              <w:top w:val="single" w:sz="4" w:space="0" w:color="auto"/>
            </w:tcBorders>
            <w:noWrap/>
            <w:hideMark/>
          </w:tcPr>
          <w:p w:rsidR="001F6ECA" w:rsidRPr="001F6ECA" w:rsidRDefault="00DE6DCC" w:rsidP="00DE6DCC">
            <w:pPr>
              <w:rPr>
                <w:bCs/>
              </w:rPr>
            </w:pPr>
            <w:r>
              <w:rPr>
                <w:bCs/>
              </w:rPr>
              <w:t xml:space="preserve">                     </w:t>
            </w:r>
            <w:r w:rsidR="001F6ECA" w:rsidRPr="001F6ECA">
              <w:rPr>
                <w:bCs/>
              </w:rPr>
              <w:t>Planned</w:t>
            </w:r>
          </w:p>
        </w:tc>
        <w:tc>
          <w:tcPr>
            <w:tcW w:w="3913" w:type="dxa"/>
            <w:gridSpan w:val="5"/>
            <w:tcBorders>
              <w:top w:val="single" w:sz="4" w:space="0" w:color="auto"/>
            </w:tcBorders>
            <w:noWrap/>
            <w:hideMark/>
          </w:tcPr>
          <w:p w:rsidR="001F6ECA" w:rsidRPr="001F6ECA" w:rsidRDefault="001F6ECA" w:rsidP="001F6ECA">
            <w:pPr>
              <w:jc w:val="center"/>
              <w:rPr>
                <w:bCs/>
              </w:rPr>
            </w:pPr>
            <w:r w:rsidRPr="001F6ECA">
              <w:rPr>
                <w:bCs/>
              </w:rPr>
              <w:t>Actual (Achievements)</w:t>
            </w:r>
          </w:p>
        </w:tc>
        <w:tc>
          <w:tcPr>
            <w:tcW w:w="1194" w:type="dxa"/>
            <w:gridSpan w:val="3"/>
            <w:vMerge w:val="restart"/>
            <w:tcBorders>
              <w:top w:val="single" w:sz="4" w:space="0" w:color="auto"/>
            </w:tcBorders>
            <w:hideMark/>
          </w:tcPr>
          <w:p w:rsidR="001F6ECA" w:rsidRPr="001F6ECA" w:rsidRDefault="001F6ECA" w:rsidP="001F6ECA">
            <w:pPr>
              <w:jc w:val="center"/>
              <w:rPr>
                <w:bCs/>
              </w:rPr>
            </w:pPr>
            <w:r w:rsidRPr="001F6ECA">
              <w:rPr>
                <w:bCs/>
              </w:rPr>
              <w:t>Variance           USD</w:t>
            </w:r>
          </w:p>
        </w:tc>
        <w:tc>
          <w:tcPr>
            <w:tcW w:w="1501" w:type="dxa"/>
            <w:vMerge w:val="restart"/>
            <w:tcBorders>
              <w:top w:val="single" w:sz="4" w:space="0" w:color="auto"/>
            </w:tcBorders>
            <w:hideMark/>
          </w:tcPr>
          <w:p w:rsidR="001F6ECA" w:rsidRPr="001F6ECA" w:rsidRDefault="001F6ECA" w:rsidP="001F6ECA">
            <w:pPr>
              <w:jc w:val="center"/>
              <w:rPr>
                <w:bCs/>
              </w:rPr>
            </w:pPr>
            <w:r w:rsidRPr="001F6ECA">
              <w:rPr>
                <w:bCs/>
              </w:rPr>
              <w:t>Reasons</w:t>
            </w:r>
          </w:p>
        </w:tc>
        <w:tc>
          <w:tcPr>
            <w:tcW w:w="1636" w:type="dxa"/>
            <w:gridSpan w:val="2"/>
            <w:vMerge w:val="restart"/>
            <w:tcBorders>
              <w:top w:val="single" w:sz="4" w:space="0" w:color="auto"/>
            </w:tcBorders>
            <w:hideMark/>
          </w:tcPr>
          <w:p w:rsidR="001F6ECA" w:rsidRPr="001F6ECA" w:rsidRDefault="00A53BEE" w:rsidP="001F6ECA">
            <w:pPr>
              <w:jc w:val="center"/>
              <w:rPr>
                <w:bCs/>
              </w:rPr>
            </w:pPr>
            <w:r>
              <w:rPr>
                <w:bCs/>
              </w:rPr>
              <w:t>Comments</w:t>
            </w:r>
          </w:p>
        </w:tc>
      </w:tr>
      <w:tr w:rsidR="001F6ECA" w:rsidRPr="001F6ECA" w:rsidTr="009E7E4A">
        <w:trPr>
          <w:trHeight w:val="77"/>
        </w:trPr>
        <w:tc>
          <w:tcPr>
            <w:tcW w:w="1557" w:type="dxa"/>
            <w:gridSpan w:val="2"/>
            <w:vMerge/>
            <w:hideMark/>
          </w:tcPr>
          <w:p w:rsidR="001F6ECA" w:rsidRPr="001F6ECA" w:rsidRDefault="001F6ECA">
            <w:pPr>
              <w:rPr>
                <w:bCs/>
              </w:rPr>
            </w:pPr>
          </w:p>
        </w:tc>
        <w:tc>
          <w:tcPr>
            <w:tcW w:w="3108" w:type="dxa"/>
            <w:noWrap/>
            <w:hideMark/>
          </w:tcPr>
          <w:p w:rsidR="001F6ECA" w:rsidRPr="001F6ECA" w:rsidRDefault="001F6ECA" w:rsidP="00DE6DCC">
            <w:pPr>
              <w:jc w:val="center"/>
              <w:rPr>
                <w:bCs/>
              </w:rPr>
            </w:pPr>
            <w:r w:rsidRPr="001F6ECA">
              <w:rPr>
                <w:bCs/>
              </w:rPr>
              <w:t>Activities</w:t>
            </w:r>
          </w:p>
        </w:tc>
        <w:tc>
          <w:tcPr>
            <w:tcW w:w="1327" w:type="dxa"/>
            <w:gridSpan w:val="2"/>
            <w:hideMark/>
          </w:tcPr>
          <w:p w:rsidR="001F6ECA" w:rsidRPr="001F6ECA" w:rsidRDefault="001F6ECA" w:rsidP="001F6ECA">
            <w:pPr>
              <w:jc w:val="center"/>
              <w:rPr>
                <w:bCs/>
              </w:rPr>
            </w:pPr>
            <w:r w:rsidRPr="001F6ECA">
              <w:rPr>
                <w:bCs/>
              </w:rPr>
              <w:t>Budget           USD</w:t>
            </w:r>
          </w:p>
        </w:tc>
        <w:tc>
          <w:tcPr>
            <w:tcW w:w="2450" w:type="dxa"/>
            <w:gridSpan w:val="2"/>
            <w:hideMark/>
          </w:tcPr>
          <w:p w:rsidR="001F6ECA" w:rsidRPr="001F6ECA" w:rsidRDefault="00DE6DCC" w:rsidP="001F6ECA">
            <w:pPr>
              <w:jc w:val="center"/>
              <w:rPr>
                <w:bCs/>
              </w:rPr>
            </w:pPr>
            <w:r>
              <w:rPr>
                <w:bCs/>
              </w:rPr>
              <w:t xml:space="preserve">   </w:t>
            </w:r>
            <w:r w:rsidR="001F6ECA" w:rsidRPr="001F6ECA">
              <w:rPr>
                <w:bCs/>
              </w:rPr>
              <w:t>Activities</w:t>
            </w:r>
          </w:p>
        </w:tc>
        <w:tc>
          <w:tcPr>
            <w:tcW w:w="1463" w:type="dxa"/>
            <w:gridSpan w:val="3"/>
            <w:hideMark/>
          </w:tcPr>
          <w:p w:rsidR="001F6ECA" w:rsidRPr="001F6ECA" w:rsidRDefault="001F6ECA" w:rsidP="001F6ECA">
            <w:pPr>
              <w:jc w:val="center"/>
              <w:rPr>
                <w:bCs/>
              </w:rPr>
            </w:pPr>
            <w:r w:rsidRPr="001F6ECA">
              <w:rPr>
                <w:bCs/>
              </w:rPr>
              <w:t>Disbursed      USD</w:t>
            </w:r>
          </w:p>
        </w:tc>
        <w:tc>
          <w:tcPr>
            <w:tcW w:w="1194" w:type="dxa"/>
            <w:gridSpan w:val="3"/>
            <w:vMerge/>
            <w:hideMark/>
          </w:tcPr>
          <w:p w:rsidR="001F6ECA" w:rsidRPr="001F6ECA" w:rsidRDefault="001F6ECA" w:rsidP="001F6ECA">
            <w:pPr>
              <w:jc w:val="center"/>
              <w:rPr>
                <w:bCs/>
              </w:rPr>
            </w:pPr>
          </w:p>
        </w:tc>
        <w:tc>
          <w:tcPr>
            <w:tcW w:w="1501" w:type="dxa"/>
            <w:vMerge/>
            <w:hideMark/>
          </w:tcPr>
          <w:p w:rsidR="001F6ECA" w:rsidRPr="001F6ECA" w:rsidRDefault="001F6ECA" w:rsidP="001F6ECA">
            <w:pPr>
              <w:jc w:val="center"/>
              <w:rPr>
                <w:bCs/>
              </w:rPr>
            </w:pPr>
          </w:p>
        </w:tc>
        <w:tc>
          <w:tcPr>
            <w:tcW w:w="1636" w:type="dxa"/>
            <w:gridSpan w:val="2"/>
            <w:vMerge/>
            <w:hideMark/>
          </w:tcPr>
          <w:p w:rsidR="001F6ECA" w:rsidRPr="001F6ECA" w:rsidRDefault="001F6ECA" w:rsidP="001F6ECA">
            <w:pPr>
              <w:jc w:val="center"/>
              <w:rPr>
                <w:bCs/>
              </w:rPr>
            </w:pPr>
          </w:p>
        </w:tc>
      </w:tr>
      <w:tr w:rsidR="001F6ECA" w:rsidRPr="001F6ECA" w:rsidTr="0076366F">
        <w:trPr>
          <w:trHeight w:val="73"/>
        </w:trPr>
        <w:tc>
          <w:tcPr>
            <w:tcW w:w="14236" w:type="dxa"/>
            <w:gridSpan w:val="16"/>
            <w:hideMark/>
          </w:tcPr>
          <w:p w:rsidR="001F6ECA" w:rsidRPr="001F6ECA" w:rsidRDefault="001F6ECA">
            <w:pPr>
              <w:rPr>
                <w:bCs/>
              </w:rPr>
            </w:pPr>
            <w:r w:rsidRPr="001F6ECA">
              <w:rPr>
                <w:bCs/>
              </w:rPr>
              <w:t>Outcome 1.0:Hazard Risks Understood</w:t>
            </w:r>
          </w:p>
        </w:tc>
      </w:tr>
      <w:tr w:rsidR="001F6ECA" w:rsidRPr="001F6ECA" w:rsidTr="009E7E4A">
        <w:trPr>
          <w:trHeight w:val="300"/>
        </w:trPr>
        <w:tc>
          <w:tcPr>
            <w:tcW w:w="1557" w:type="dxa"/>
            <w:gridSpan w:val="2"/>
            <w:hideMark/>
          </w:tcPr>
          <w:p w:rsidR="00D3697D" w:rsidRPr="00B03FD5" w:rsidRDefault="00D3697D">
            <w:pPr>
              <w:rPr>
                <w:bCs/>
              </w:rPr>
            </w:pPr>
          </w:p>
          <w:p w:rsidR="001F6ECA" w:rsidRPr="00B03FD5" w:rsidRDefault="001F6ECA">
            <w:pPr>
              <w:rPr>
                <w:bCs/>
              </w:rPr>
            </w:pPr>
            <w:r w:rsidRPr="00B03FD5">
              <w:rPr>
                <w:bCs/>
              </w:rPr>
              <w:t>Updated and improved hazard maps at the national level and in 10 pilot sites</w:t>
            </w:r>
          </w:p>
        </w:tc>
        <w:tc>
          <w:tcPr>
            <w:tcW w:w="3108" w:type="dxa"/>
            <w:hideMark/>
          </w:tcPr>
          <w:p w:rsidR="00D3697D" w:rsidRPr="00B03FD5" w:rsidRDefault="00D3697D" w:rsidP="008501EA">
            <w:pPr>
              <w:rPr>
                <w:bCs/>
              </w:rPr>
            </w:pPr>
          </w:p>
          <w:p w:rsidR="008501EA" w:rsidRPr="00B03FD5" w:rsidRDefault="008501EA" w:rsidP="008501EA">
            <w:pPr>
              <w:rPr>
                <w:bCs/>
              </w:rPr>
            </w:pPr>
            <w:r w:rsidRPr="00B03FD5">
              <w:rPr>
                <w:bCs/>
              </w:rPr>
              <w:t>Hazard modeling and mapping (National and in 10 pilot sites) in conjunction with vulnerability mapping</w:t>
            </w:r>
          </w:p>
          <w:p w:rsidR="001F6ECA" w:rsidRPr="00B03FD5" w:rsidRDefault="001F6ECA">
            <w:pPr>
              <w:rPr>
                <w:bCs/>
              </w:rPr>
            </w:pPr>
          </w:p>
        </w:tc>
        <w:tc>
          <w:tcPr>
            <w:tcW w:w="1327" w:type="dxa"/>
            <w:gridSpan w:val="2"/>
            <w:hideMark/>
          </w:tcPr>
          <w:p w:rsidR="003E20F2" w:rsidRPr="00B03FD5" w:rsidRDefault="003E20F2" w:rsidP="001F6ECA">
            <w:pPr>
              <w:rPr>
                <w:bCs/>
              </w:rPr>
            </w:pPr>
          </w:p>
          <w:p w:rsidR="001F6ECA" w:rsidRPr="00B03FD5" w:rsidRDefault="00B96980" w:rsidP="001F6ECA">
            <w:pPr>
              <w:rPr>
                <w:bCs/>
              </w:rPr>
            </w:pPr>
            <w:r>
              <w:rPr>
                <w:bCs/>
              </w:rPr>
              <w:t>461,704.00</w:t>
            </w:r>
          </w:p>
        </w:tc>
        <w:tc>
          <w:tcPr>
            <w:tcW w:w="2450" w:type="dxa"/>
            <w:gridSpan w:val="2"/>
            <w:hideMark/>
          </w:tcPr>
          <w:p w:rsidR="00460E75" w:rsidRPr="00B03FD5" w:rsidRDefault="00460E75">
            <w:pPr>
              <w:rPr>
                <w:bCs/>
              </w:rPr>
            </w:pPr>
          </w:p>
          <w:p w:rsidR="001F6ECA" w:rsidRPr="00B03FD5" w:rsidRDefault="00B96980">
            <w:pPr>
              <w:rPr>
                <w:bCs/>
              </w:rPr>
            </w:pPr>
            <w:r>
              <w:rPr>
                <w:bCs/>
              </w:rPr>
              <w:t xml:space="preserve">Consultant’s </w:t>
            </w:r>
            <w:r w:rsidRPr="001F6ECA">
              <w:rPr>
                <w:bCs/>
              </w:rPr>
              <w:t>Final approach and strategy document</w:t>
            </w:r>
            <w:r>
              <w:rPr>
                <w:bCs/>
              </w:rPr>
              <w:t xml:space="preserve"> and  </w:t>
            </w:r>
            <w:r w:rsidR="00147850" w:rsidRPr="00B03FD5">
              <w:rPr>
                <w:bCs/>
              </w:rPr>
              <w:t xml:space="preserve">Consultant’s </w:t>
            </w:r>
            <w:r w:rsidR="001F6ECA" w:rsidRPr="00B03FD5">
              <w:rPr>
                <w:bCs/>
              </w:rPr>
              <w:t>Fina</w:t>
            </w:r>
            <w:r w:rsidR="00460E75" w:rsidRPr="00B03FD5">
              <w:rPr>
                <w:bCs/>
              </w:rPr>
              <w:t>l Inception Report</w:t>
            </w:r>
          </w:p>
        </w:tc>
        <w:tc>
          <w:tcPr>
            <w:tcW w:w="1478" w:type="dxa"/>
            <w:gridSpan w:val="4"/>
            <w:noWrap/>
            <w:hideMark/>
          </w:tcPr>
          <w:p w:rsidR="00460E75" w:rsidRPr="00B03FD5" w:rsidRDefault="001F6ECA">
            <w:pPr>
              <w:rPr>
                <w:bCs/>
              </w:rPr>
            </w:pPr>
            <w:r w:rsidRPr="00B03FD5">
              <w:rPr>
                <w:bCs/>
              </w:rPr>
              <w:t xml:space="preserve">                   </w:t>
            </w:r>
          </w:p>
          <w:p w:rsidR="001F6ECA" w:rsidRPr="00B03FD5" w:rsidRDefault="00B96980">
            <w:pPr>
              <w:rPr>
                <w:bCs/>
              </w:rPr>
            </w:pPr>
            <w:r>
              <w:rPr>
                <w:bCs/>
              </w:rPr>
              <w:t>369,393.00</w:t>
            </w:r>
          </w:p>
        </w:tc>
        <w:tc>
          <w:tcPr>
            <w:tcW w:w="1168" w:type="dxa"/>
            <w:noWrap/>
            <w:hideMark/>
          </w:tcPr>
          <w:p w:rsidR="00D3697D" w:rsidRPr="00B03FD5" w:rsidRDefault="001F6ECA">
            <w:pPr>
              <w:rPr>
                <w:bCs/>
              </w:rPr>
            </w:pPr>
            <w:r w:rsidRPr="00B03FD5">
              <w:rPr>
                <w:bCs/>
              </w:rPr>
              <w:t xml:space="preserve">  </w:t>
            </w:r>
            <w:r w:rsidR="00D3697D" w:rsidRPr="00B03FD5">
              <w:rPr>
                <w:bCs/>
              </w:rPr>
              <w:t xml:space="preserve">                             </w:t>
            </w:r>
          </w:p>
          <w:p w:rsidR="001F6ECA" w:rsidRPr="00B03FD5" w:rsidRDefault="00D3697D">
            <w:pPr>
              <w:rPr>
                <w:bCs/>
              </w:rPr>
            </w:pPr>
            <w:r w:rsidRPr="00B03FD5">
              <w:rPr>
                <w:bCs/>
              </w:rPr>
              <w:t>92,341</w:t>
            </w:r>
            <w:r w:rsidR="0069580C" w:rsidRPr="00B03FD5">
              <w:rPr>
                <w:bCs/>
              </w:rPr>
              <w:t>.00</w:t>
            </w:r>
            <w:r w:rsidR="001F6ECA" w:rsidRPr="00B03FD5">
              <w:rPr>
                <w:bCs/>
              </w:rPr>
              <w:t xml:space="preserve"> </w:t>
            </w:r>
          </w:p>
        </w:tc>
        <w:tc>
          <w:tcPr>
            <w:tcW w:w="1535" w:type="dxa"/>
            <w:gridSpan w:val="3"/>
            <w:noWrap/>
            <w:hideMark/>
          </w:tcPr>
          <w:p w:rsidR="001F6ECA" w:rsidRPr="00B03FD5" w:rsidRDefault="001F6ECA" w:rsidP="00D3697D">
            <w:pPr>
              <w:rPr>
                <w:bCs/>
              </w:rPr>
            </w:pPr>
            <w:r w:rsidRPr="00B03FD5">
              <w:rPr>
                <w:bCs/>
              </w:rPr>
              <w:t> </w:t>
            </w:r>
            <w:r w:rsidR="00D3697D" w:rsidRPr="00B03FD5">
              <w:rPr>
                <w:bCs/>
              </w:rPr>
              <w:t xml:space="preserve">Payment </w:t>
            </w:r>
            <w:r w:rsidR="00B96980">
              <w:rPr>
                <w:bCs/>
              </w:rPr>
              <w:t xml:space="preserve">for final inception report </w:t>
            </w:r>
            <w:r w:rsidR="00D3697D" w:rsidRPr="00B03FD5">
              <w:rPr>
                <w:bCs/>
              </w:rPr>
              <w:t>delayed due to disagreement on the payment of VAT &amp; NHIL tax by UNDP</w:t>
            </w:r>
          </w:p>
        </w:tc>
        <w:tc>
          <w:tcPr>
            <w:tcW w:w="1613" w:type="dxa"/>
            <w:noWrap/>
            <w:hideMark/>
          </w:tcPr>
          <w:p w:rsidR="001F6ECA" w:rsidRPr="00B03FD5" w:rsidRDefault="001F6ECA">
            <w:pPr>
              <w:rPr>
                <w:bCs/>
              </w:rPr>
            </w:pPr>
            <w:r w:rsidRPr="00B03FD5">
              <w:rPr>
                <w:bCs/>
              </w:rPr>
              <w:t> </w:t>
            </w:r>
          </w:p>
        </w:tc>
      </w:tr>
      <w:tr w:rsidR="00724E5B" w:rsidRPr="001F6ECA" w:rsidTr="009E7E4A">
        <w:trPr>
          <w:trHeight w:val="300"/>
        </w:trPr>
        <w:tc>
          <w:tcPr>
            <w:tcW w:w="1557" w:type="dxa"/>
            <w:gridSpan w:val="2"/>
          </w:tcPr>
          <w:p w:rsidR="00724E5B" w:rsidRPr="001F6ECA" w:rsidRDefault="00724E5B" w:rsidP="00C407AC">
            <w:pPr>
              <w:rPr>
                <w:bCs/>
              </w:rPr>
            </w:pPr>
            <w:r w:rsidRPr="001F6ECA">
              <w:rPr>
                <w:bCs/>
              </w:rPr>
              <w:t> </w:t>
            </w:r>
          </w:p>
        </w:tc>
        <w:tc>
          <w:tcPr>
            <w:tcW w:w="3108" w:type="dxa"/>
          </w:tcPr>
          <w:p w:rsidR="00724E5B" w:rsidRPr="001F6ECA" w:rsidRDefault="00724E5B" w:rsidP="00C407AC">
            <w:pPr>
              <w:rPr>
                <w:bCs/>
              </w:rPr>
            </w:pPr>
            <w:r w:rsidRPr="001F6ECA">
              <w:rPr>
                <w:bCs/>
              </w:rPr>
              <w:t>Gathering of existing hazard data</w:t>
            </w:r>
          </w:p>
        </w:tc>
        <w:tc>
          <w:tcPr>
            <w:tcW w:w="1327" w:type="dxa"/>
            <w:gridSpan w:val="2"/>
          </w:tcPr>
          <w:p w:rsidR="00724E5B" w:rsidRPr="001F6ECA" w:rsidRDefault="00724E5B" w:rsidP="00C407AC">
            <w:pPr>
              <w:rPr>
                <w:bCs/>
              </w:rPr>
            </w:pPr>
            <w:r w:rsidRPr="001F6ECA">
              <w:rPr>
                <w:bCs/>
              </w:rPr>
              <w:t> </w:t>
            </w:r>
          </w:p>
        </w:tc>
        <w:tc>
          <w:tcPr>
            <w:tcW w:w="2450" w:type="dxa"/>
            <w:gridSpan w:val="2"/>
          </w:tcPr>
          <w:p w:rsidR="00724E5B" w:rsidRPr="001F6ECA" w:rsidRDefault="00724E5B" w:rsidP="00C407AC">
            <w:pPr>
              <w:rPr>
                <w:bCs/>
              </w:rPr>
            </w:pPr>
            <w:r w:rsidRPr="001F6ECA">
              <w:rPr>
                <w:bCs/>
              </w:rPr>
              <w:t>Report</w:t>
            </w:r>
          </w:p>
        </w:tc>
        <w:tc>
          <w:tcPr>
            <w:tcW w:w="1478" w:type="dxa"/>
            <w:gridSpan w:val="4"/>
            <w:noWrap/>
          </w:tcPr>
          <w:p w:rsidR="00724E5B" w:rsidRPr="001F6ECA" w:rsidRDefault="00724E5B" w:rsidP="00C407AC">
            <w:pPr>
              <w:rPr>
                <w:bCs/>
              </w:rPr>
            </w:pPr>
            <w:r w:rsidRPr="001F6ECA">
              <w:rPr>
                <w:bCs/>
              </w:rPr>
              <w:t xml:space="preserve">                                    -   </w:t>
            </w:r>
          </w:p>
        </w:tc>
        <w:tc>
          <w:tcPr>
            <w:tcW w:w="1168" w:type="dxa"/>
            <w:noWrap/>
          </w:tcPr>
          <w:p w:rsidR="00724E5B" w:rsidRPr="001F6ECA" w:rsidRDefault="00724E5B" w:rsidP="00C407AC">
            <w:pPr>
              <w:rPr>
                <w:bCs/>
              </w:rPr>
            </w:pPr>
            <w:r w:rsidRPr="001F6ECA">
              <w:rPr>
                <w:bCs/>
              </w:rPr>
              <w:t xml:space="preserve">                               -   </w:t>
            </w:r>
          </w:p>
        </w:tc>
        <w:tc>
          <w:tcPr>
            <w:tcW w:w="1535" w:type="dxa"/>
            <w:gridSpan w:val="3"/>
            <w:noWrap/>
          </w:tcPr>
          <w:p w:rsidR="00724E5B" w:rsidRPr="001F6ECA" w:rsidRDefault="00FB0B3D" w:rsidP="00C407AC">
            <w:pPr>
              <w:rPr>
                <w:bCs/>
              </w:rPr>
            </w:pPr>
            <w:r w:rsidRPr="00DE4B37">
              <w:rPr>
                <w:bCs/>
              </w:rPr>
              <w:t>Activity Rolled over to Q3</w:t>
            </w:r>
          </w:p>
        </w:tc>
        <w:tc>
          <w:tcPr>
            <w:tcW w:w="1613" w:type="dxa"/>
            <w:noWrap/>
          </w:tcPr>
          <w:p w:rsidR="00724E5B" w:rsidRPr="00957806" w:rsidRDefault="00724E5B" w:rsidP="00C407AC">
            <w:pPr>
              <w:rPr>
                <w:bCs/>
              </w:rPr>
            </w:pPr>
            <w:r w:rsidRPr="00957806">
              <w:rPr>
                <w:bCs/>
              </w:rPr>
              <w:t>Hiring of international consultant was finalized in January 2014.</w:t>
            </w:r>
          </w:p>
        </w:tc>
      </w:tr>
      <w:tr w:rsidR="00724E5B" w:rsidRPr="001F6ECA" w:rsidTr="009E7E4A">
        <w:trPr>
          <w:trHeight w:val="1273"/>
        </w:trPr>
        <w:tc>
          <w:tcPr>
            <w:tcW w:w="1557" w:type="dxa"/>
            <w:gridSpan w:val="2"/>
            <w:hideMark/>
          </w:tcPr>
          <w:p w:rsidR="00724E5B" w:rsidRPr="00B03FD5" w:rsidRDefault="00724E5B">
            <w:pPr>
              <w:rPr>
                <w:bCs/>
              </w:rPr>
            </w:pPr>
            <w:r w:rsidRPr="00B03FD5">
              <w:rPr>
                <w:bCs/>
              </w:rPr>
              <w:t> </w:t>
            </w:r>
          </w:p>
        </w:tc>
        <w:tc>
          <w:tcPr>
            <w:tcW w:w="3108" w:type="dxa"/>
            <w:hideMark/>
          </w:tcPr>
          <w:p w:rsidR="00724E5B" w:rsidRPr="00B03FD5" w:rsidRDefault="00724E5B">
            <w:pPr>
              <w:rPr>
                <w:bCs/>
              </w:rPr>
            </w:pPr>
          </w:p>
          <w:p w:rsidR="00724E5B" w:rsidRPr="00B03FD5" w:rsidRDefault="00724E5B">
            <w:pPr>
              <w:rPr>
                <w:bCs/>
              </w:rPr>
            </w:pPr>
            <w:r w:rsidRPr="00B03FD5">
              <w:rPr>
                <w:bCs/>
              </w:rPr>
              <w:t>Stakeholder consultation and community based mapping</w:t>
            </w:r>
          </w:p>
        </w:tc>
        <w:tc>
          <w:tcPr>
            <w:tcW w:w="1327" w:type="dxa"/>
            <w:gridSpan w:val="2"/>
            <w:hideMark/>
          </w:tcPr>
          <w:p w:rsidR="00724E5B" w:rsidRPr="00B03FD5" w:rsidRDefault="00724E5B" w:rsidP="001F6ECA">
            <w:pPr>
              <w:rPr>
                <w:bCs/>
              </w:rPr>
            </w:pPr>
            <w:r w:rsidRPr="00B03FD5">
              <w:rPr>
                <w:bCs/>
              </w:rPr>
              <w:t> </w:t>
            </w:r>
          </w:p>
        </w:tc>
        <w:tc>
          <w:tcPr>
            <w:tcW w:w="2450" w:type="dxa"/>
            <w:gridSpan w:val="2"/>
            <w:hideMark/>
          </w:tcPr>
          <w:p w:rsidR="00724E5B" w:rsidRPr="00B03FD5" w:rsidRDefault="00724E5B" w:rsidP="001F6ECA">
            <w:pPr>
              <w:rPr>
                <w:bCs/>
              </w:rPr>
            </w:pPr>
            <w:r w:rsidRPr="00B03FD5">
              <w:rPr>
                <w:bCs/>
              </w:rPr>
              <w:t xml:space="preserve">         </w:t>
            </w:r>
          </w:p>
          <w:p w:rsidR="00724E5B" w:rsidRPr="00B03FD5" w:rsidRDefault="00724E5B" w:rsidP="001F6ECA">
            <w:pPr>
              <w:rPr>
                <w:bCs/>
              </w:rPr>
            </w:pPr>
            <w:r w:rsidRPr="00B03FD5">
              <w:rPr>
                <w:bCs/>
              </w:rPr>
              <w:t xml:space="preserve">          Report</w:t>
            </w:r>
          </w:p>
        </w:tc>
        <w:tc>
          <w:tcPr>
            <w:tcW w:w="1478" w:type="dxa"/>
            <w:gridSpan w:val="4"/>
            <w:noWrap/>
            <w:hideMark/>
          </w:tcPr>
          <w:p w:rsidR="00724E5B" w:rsidRPr="00B03FD5" w:rsidRDefault="00724E5B">
            <w:pPr>
              <w:rPr>
                <w:bCs/>
              </w:rPr>
            </w:pPr>
            <w:r w:rsidRPr="00B03FD5">
              <w:rPr>
                <w:bCs/>
              </w:rPr>
              <w:t xml:space="preserve">                                    -   </w:t>
            </w:r>
          </w:p>
        </w:tc>
        <w:tc>
          <w:tcPr>
            <w:tcW w:w="1168" w:type="dxa"/>
            <w:noWrap/>
            <w:hideMark/>
          </w:tcPr>
          <w:p w:rsidR="00724E5B" w:rsidRPr="00B03FD5" w:rsidRDefault="00724E5B">
            <w:pPr>
              <w:rPr>
                <w:bCs/>
              </w:rPr>
            </w:pPr>
            <w:r w:rsidRPr="00B03FD5">
              <w:rPr>
                <w:bCs/>
              </w:rPr>
              <w:t xml:space="preserve">                               -   </w:t>
            </w:r>
          </w:p>
        </w:tc>
        <w:tc>
          <w:tcPr>
            <w:tcW w:w="1535" w:type="dxa"/>
            <w:gridSpan w:val="3"/>
            <w:hideMark/>
          </w:tcPr>
          <w:p w:rsidR="00724E5B" w:rsidRPr="00B03FD5" w:rsidRDefault="00724E5B" w:rsidP="001F6ECA">
            <w:pPr>
              <w:rPr>
                <w:bCs/>
              </w:rPr>
            </w:pPr>
          </w:p>
          <w:p w:rsidR="00724E5B" w:rsidRPr="00B03FD5" w:rsidRDefault="00FB0B3D" w:rsidP="001F6ECA">
            <w:pPr>
              <w:rPr>
                <w:bCs/>
              </w:rPr>
            </w:pPr>
            <w:r w:rsidRPr="00DE4B37">
              <w:rPr>
                <w:bCs/>
              </w:rPr>
              <w:t>Activity Rolled over to Q3</w:t>
            </w:r>
          </w:p>
        </w:tc>
        <w:tc>
          <w:tcPr>
            <w:tcW w:w="1613" w:type="dxa"/>
            <w:noWrap/>
            <w:hideMark/>
          </w:tcPr>
          <w:p w:rsidR="00724E5B" w:rsidRPr="00B03FD5" w:rsidRDefault="00724E5B" w:rsidP="00E67717">
            <w:pPr>
              <w:rPr>
                <w:bCs/>
              </w:rPr>
            </w:pPr>
            <w:r w:rsidRPr="00B03FD5">
              <w:rPr>
                <w:bCs/>
              </w:rPr>
              <w:t>Stakeholder consultation and community based mapping update Report</w:t>
            </w:r>
          </w:p>
          <w:p w:rsidR="00724E5B" w:rsidRPr="00B03FD5" w:rsidRDefault="00724E5B" w:rsidP="00A53BEE">
            <w:pPr>
              <w:rPr>
                <w:bCs/>
              </w:rPr>
            </w:pPr>
          </w:p>
        </w:tc>
      </w:tr>
      <w:tr w:rsidR="00724E5B" w:rsidRPr="001F6ECA" w:rsidTr="009E7E4A">
        <w:trPr>
          <w:trHeight w:val="1273"/>
        </w:trPr>
        <w:tc>
          <w:tcPr>
            <w:tcW w:w="1557" w:type="dxa"/>
            <w:gridSpan w:val="2"/>
          </w:tcPr>
          <w:p w:rsidR="00724E5B" w:rsidRPr="001F6ECA" w:rsidRDefault="00724E5B" w:rsidP="00C407AC">
            <w:pPr>
              <w:rPr>
                <w:bCs/>
              </w:rPr>
            </w:pPr>
            <w:r w:rsidRPr="001F6ECA">
              <w:rPr>
                <w:bCs/>
              </w:rPr>
              <w:lastRenderedPageBreak/>
              <w:t> </w:t>
            </w:r>
          </w:p>
        </w:tc>
        <w:tc>
          <w:tcPr>
            <w:tcW w:w="3108" w:type="dxa"/>
          </w:tcPr>
          <w:p w:rsidR="00724E5B" w:rsidRPr="001F6ECA" w:rsidRDefault="00724E5B" w:rsidP="00C407AC">
            <w:pPr>
              <w:rPr>
                <w:bCs/>
              </w:rPr>
            </w:pPr>
            <w:r w:rsidRPr="001F6ECA">
              <w:rPr>
                <w:bCs/>
              </w:rPr>
              <w:t>Hazard modeling and mapping (National and in 10 pilot sites) in conjunction with vulnerability mapping</w:t>
            </w:r>
          </w:p>
        </w:tc>
        <w:tc>
          <w:tcPr>
            <w:tcW w:w="1327" w:type="dxa"/>
            <w:gridSpan w:val="2"/>
          </w:tcPr>
          <w:p w:rsidR="00724E5B" w:rsidRPr="001F6ECA" w:rsidRDefault="00724E5B" w:rsidP="00C407AC">
            <w:pPr>
              <w:rPr>
                <w:bCs/>
              </w:rPr>
            </w:pPr>
            <w:r w:rsidRPr="001F6ECA">
              <w:rPr>
                <w:bCs/>
              </w:rPr>
              <w:t> </w:t>
            </w:r>
          </w:p>
        </w:tc>
        <w:tc>
          <w:tcPr>
            <w:tcW w:w="2450" w:type="dxa"/>
            <w:gridSpan w:val="2"/>
          </w:tcPr>
          <w:p w:rsidR="00724E5B" w:rsidRPr="001F6ECA" w:rsidRDefault="00724E5B" w:rsidP="00C407AC">
            <w:pPr>
              <w:rPr>
                <w:bCs/>
              </w:rPr>
            </w:pPr>
            <w:r w:rsidRPr="001F6ECA">
              <w:rPr>
                <w:bCs/>
              </w:rPr>
              <w:t xml:space="preserve">National and District Hazard Risk and Vulnerability Assessment reports </w:t>
            </w:r>
          </w:p>
        </w:tc>
        <w:tc>
          <w:tcPr>
            <w:tcW w:w="1478" w:type="dxa"/>
            <w:gridSpan w:val="4"/>
            <w:noWrap/>
          </w:tcPr>
          <w:p w:rsidR="00724E5B" w:rsidRPr="001F6ECA" w:rsidRDefault="00724E5B" w:rsidP="00C407AC">
            <w:pPr>
              <w:rPr>
                <w:bCs/>
              </w:rPr>
            </w:pPr>
            <w:r w:rsidRPr="001F6ECA">
              <w:rPr>
                <w:bCs/>
              </w:rPr>
              <w:t xml:space="preserve">                                    -   </w:t>
            </w:r>
          </w:p>
        </w:tc>
        <w:tc>
          <w:tcPr>
            <w:tcW w:w="1168" w:type="dxa"/>
            <w:noWrap/>
          </w:tcPr>
          <w:p w:rsidR="00724E5B" w:rsidRPr="001F6ECA" w:rsidRDefault="00724E5B" w:rsidP="00C407AC">
            <w:pPr>
              <w:rPr>
                <w:bCs/>
              </w:rPr>
            </w:pPr>
            <w:r w:rsidRPr="001F6ECA">
              <w:rPr>
                <w:bCs/>
              </w:rPr>
              <w:t xml:space="preserve">                               -   </w:t>
            </w:r>
          </w:p>
        </w:tc>
        <w:tc>
          <w:tcPr>
            <w:tcW w:w="1535" w:type="dxa"/>
            <w:gridSpan w:val="3"/>
          </w:tcPr>
          <w:p w:rsidR="00724E5B" w:rsidRPr="001F6ECA" w:rsidRDefault="00FB0B3D" w:rsidP="00C407AC">
            <w:pPr>
              <w:rPr>
                <w:bCs/>
              </w:rPr>
            </w:pPr>
            <w:r w:rsidRPr="00DE4B37">
              <w:rPr>
                <w:bCs/>
              </w:rPr>
              <w:t>Activity Rolled over to Q3</w:t>
            </w:r>
          </w:p>
        </w:tc>
        <w:tc>
          <w:tcPr>
            <w:tcW w:w="1613" w:type="dxa"/>
            <w:noWrap/>
          </w:tcPr>
          <w:p w:rsidR="00724E5B" w:rsidRPr="00957806" w:rsidRDefault="00724E5B" w:rsidP="00C407AC">
            <w:pPr>
              <w:rPr>
                <w:bCs/>
              </w:rPr>
            </w:pPr>
            <w:r w:rsidRPr="00957806">
              <w:rPr>
                <w:bCs/>
              </w:rPr>
              <w:t>Hiring of international consultant was finalized in January 2014.</w:t>
            </w:r>
          </w:p>
        </w:tc>
      </w:tr>
      <w:tr w:rsidR="00724E5B" w:rsidRPr="001F6ECA" w:rsidTr="009E7E4A">
        <w:trPr>
          <w:trHeight w:val="28"/>
        </w:trPr>
        <w:tc>
          <w:tcPr>
            <w:tcW w:w="1557" w:type="dxa"/>
            <w:gridSpan w:val="2"/>
            <w:hideMark/>
          </w:tcPr>
          <w:p w:rsidR="00724E5B" w:rsidRPr="00B03FD5" w:rsidRDefault="00724E5B">
            <w:pPr>
              <w:rPr>
                <w:bCs/>
              </w:rPr>
            </w:pPr>
            <w:r w:rsidRPr="00B03FD5">
              <w:rPr>
                <w:bCs/>
              </w:rPr>
              <w:t xml:space="preserve">Capacities built and lessons learned to better understand </w:t>
            </w:r>
          </w:p>
          <w:p w:rsidR="00724E5B" w:rsidRPr="00B03FD5" w:rsidRDefault="00724E5B">
            <w:pPr>
              <w:rPr>
                <w:bCs/>
              </w:rPr>
            </w:pPr>
            <w:r w:rsidRPr="00B03FD5">
              <w:rPr>
                <w:bCs/>
              </w:rPr>
              <w:t>hazard risk</w:t>
            </w:r>
          </w:p>
        </w:tc>
        <w:tc>
          <w:tcPr>
            <w:tcW w:w="3108" w:type="dxa"/>
            <w:hideMark/>
          </w:tcPr>
          <w:p w:rsidR="00724E5B" w:rsidRPr="00B03FD5" w:rsidRDefault="00724E5B">
            <w:pPr>
              <w:rPr>
                <w:bCs/>
              </w:rPr>
            </w:pPr>
          </w:p>
          <w:p w:rsidR="00724E5B" w:rsidRPr="00B03FD5" w:rsidRDefault="00724E5B">
            <w:pPr>
              <w:rPr>
                <w:bCs/>
              </w:rPr>
            </w:pPr>
            <w:r w:rsidRPr="00B03FD5">
              <w:rPr>
                <w:bCs/>
              </w:rPr>
              <w:t>Participation in multi-stakeholder Research Technical Working Group formation and generate synergies and innovative solutions</w:t>
            </w:r>
          </w:p>
        </w:tc>
        <w:tc>
          <w:tcPr>
            <w:tcW w:w="1327" w:type="dxa"/>
            <w:gridSpan w:val="2"/>
            <w:noWrap/>
            <w:hideMark/>
          </w:tcPr>
          <w:p w:rsidR="00724E5B" w:rsidRPr="00B03FD5" w:rsidRDefault="00724E5B" w:rsidP="001F6ECA">
            <w:pPr>
              <w:rPr>
                <w:bCs/>
              </w:rPr>
            </w:pPr>
            <w:r w:rsidRPr="00B03FD5">
              <w:rPr>
                <w:bCs/>
              </w:rPr>
              <w:t xml:space="preserve">                         </w:t>
            </w:r>
          </w:p>
          <w:p w:rsidR="00724E5B" w:rsidRPr="00B03FD5" w:rsidRDefault="00724E5B" w:rsidP="001F6ECA">
            <w:pPr>
              <w:rPr>
                <w:bCs/>
              </w:rPr>
            </w:pPr>
            <w:r w:rsidRPr="00B03FD5">
              <w:rPr>
                <w:bCs/>
              </w:rPr>
              <w:t xml:space="preserve">671.67 </w:t>
            </w:r>
          </w:p>
        </w:tc>
        <w:tc>
          <w:tcPr>
            <w:tcW w:w="2450" w:type="dxa"/>
            <w:gridSpan w:val="2"/>
            <w:hideMark/>
          </w:tcPr>
          <w:p w:rsidR="00724E5B" w:rsidRPr="00B03FD5" w:rsidRDefault="00724E5B" w:rsidP="001F6ECA">
            <w:pPr>
              <w:rPr>
                <w:bCs/>
              </w:rPr>
            </w:pPr>
            <w:r w:rsidRPr="00B03FD5">
              <w:rPr>
                <w:bCs/>
              </w:rPr>
              <w:t xml:space="preserve"> </w:t>
            </w:r>
          </w:p>
          <w:p w:rsidR="00724E5B" w:rsidRPr="00B03FD5" w:rsidRDefault="00724E5B" w:rsidP="001F6ECA">
            <w:pPr>
              <w:rPr>
                <w:bCs/>
              </w:rPr>
            </w:pPr>
            <w:r w:rsidRPr="00B03FD5">
              <w:rPr>
                <w:bCs/>
              </w:rPr>
              <w:t>Minutes of meeting shared</w:t>
            </w:r>
          </w:p>
        </w:tc>
        <w:tc>
          <w:tcPr>
            <w:tcW w:w="1478" w:type="dxa"/>
            <w:gridSpan w:val="4"/>
            <w:noWrap/>
            <w:hideMark/>
          </w:tcPr>
          <w:p w:rsidR="00724E5B" w:rsidRPr="00B03FD5" w:rsidRDefault="00724E5B">
            <w:pPr>
              <w:rPr>
                <w:bCs/>
              </w:rPr>
            </w:pPr>
            <w:r w:rsidRPr="00B03FD5">
              <w:rPr>
                <w:bCs/>
              </w:rPr>
              <w:t xml:space="preserve">                                    -   </w:t>
            </w:r>
          </w:p>
        </w:tc>
        <w:tc>
          <w:tcPr>
            <w:tcW w:w="1168" w:type="dxa"/>
            <w:noWrap/>
            <w:hideMark/>
          </w:tcPr>
          <w:p w:rsidR="00724E5B" w:rsidRPr="00B03FD5" w:rsidRDefault="00724E5B" w:rsidP="00AA5627">
            <w:pPr>
              <w:rPr>
                <w:bCs/>
              </w:rPr>
            </w:pPr>
            <w:r w:rsidRPr="00B03FD5">
              <w:rPr>
                <w:bCs/>
              </w:rPr>
              <w:t xml:space="preserve">        </w:t>
            </w:r>
          </w:p>
          <w:p w:rsidR="00724E5B" w:rsidRPr="00B03FD5" w:rsidRDefault="00724E5B" w:rsidP="00AA5627">
            <w:pPr>
              <w:rPr>
                <w:bCs/>
              </w:rPr>
            </w:pPr>
            <w:r w:rsidRPr="00B03FD5">
              <w:rPr>
                <w:bCs/>
              </w:rPr>
              <w:t xml:space="preserve">671,.67              </w:t>
            </w:r>
          </w:p>
        </w:tc>
        <w:tc>
          <w:tcPr>
            <w:tcW w:w="1535" w:type="dxa"/>
            <w:gridSpan w:val="3"/>
            <w:hideMark/>
          </w:tcPr>
          <w:p w:rsidR="00724E5B" w:rsidRPr="00B03FD5" w:rsidRDefault="00724E5B" w:rsidP="001F6ECA">
            <w:pPr>
              <w:rPr>
                <w:bCs/>
              </w:rPr>
            </w:pPr>
          </w:p>
          <w:p w:rsidR="00724E5B" w:rsidRPr="00B03FD5" w:rsidRDefault="00FB0B3D" w:rsidP="001F6ECA">
            <w:pPr>
              <w:rPr>
                <w:bCs/>
              </w:rPr>
            </w:pPr>
            <w:r w:rsidRPr="00DE4B37">
              <w:rPr>
                <w:bCs/>
              </w:rPr>
              <w:t>Activity Rolled over to Q3</w:t>
            </w:r>
          </w:p>
        </w:tc>
        <w:tc>
          <w:tcPr>
            <w:tcW w:w="1613" w:type="dxa"/>
            <w:noWrap/>
            <w:hideMark/>
          </w:tcPr>
          <w:p w:rsidR="00724E5B" w:rsidRPr="00B03FD5" w:rsidRDefault="00724E5B" w:rsidP="00E67717">
            <w:pPr>
              <w:rPr>
                <w:b/>
                <w:bCs/>
              </w:rPr>
            </w:pPr>
            <w:r w:rsidRPr="00B03FD5">
              <w:rPr>
                <w:bCs/>
              </w:rPr>
              <w:t>To be merged with  the study on causes of disaster vulnerability and vulnerability typology analysis for the 10 pilot</w:t>
            </w:r>
            <w:r w:rsidRPr="00B03FD5">
              <w:rPr>
                <w:b/>
                <w:bCs/>
              </w:rPr>
              <w:t xml:space="preserve"> </w:t>
            </w:r>
            <w:r w:rsidRPr="00B03FD5">
              <w:rPr>
                <w:bCs/>
              </w:rPr>
              <w:t>areas</w:t>
            </w:r>
          </w:p>
        </w:tc>
      </w:tr>
      <w:tr w:rsidR="00724E5B" w:rsidRPr="001F6ECA" w:rsidTr="009E7E4A">
        <w:trPr>
          <w:trHeight w:val="776"/>
        </w:trPr>
        <w:tc>
          <w:tcPr>
            <w:tcW w:w="1557" w:type="dxa"/>
            <w:gridSpan w:val="2"/>
            <w:hideMark/>
          </w:tcPr>
          <w:p w:rsidR="00724E5B" w:rsidRPr="001F6ECA" w:rsidRDefault="00724E5B">
            <w:pPr>
              <w:rPr>
                <w:bCs/>
              </w:rPr>
            </w:pPr>
            <w:r w:rsidRPr="001F6ECA">
              <w:rPr>
                <w:bCs/>
              </w:rPr>
              <w:t> </w:t>
            </w:r>
          </w:p>
        </w:tc>
        <w:tc>
          <w:tcPr>
            <w:tcW w:w="3108" w:type="dxa"/>
            <w:hideMark/>
          </w:tcPr>
          <w:p w:rsidR="00724E5B" w:rsidRPr="00B03FD5" w:rsidRDefault="00724E5B">
            <w:pPr>
              <w:rPr>
                <w:bCs/>
              </w:rPr>
            </w:pPr>
          </w:p>
          <w:p w:rsidR="00724E5B" w:rsidRPr="00B03FD5" w:rsidRDefault="00724E5B">
            <w:pPr>
              <w:rPr>
                <w:bCs/>
              </w:rPr>
            </w:pPr>
            <w:r w:rsidRPr="00B03FD5">
              <w:rPr>
                <w:bCs/>
              </w:rPr>
              <w:t>Development and dissemination of knowledge products (i.e. on hazard mapping process and methodology)</w:t>
            </w:r>
          </w:p>
        </w:tc>
        <w:tc>
          <w:tcPr>
            <w:tcW w:w="1327" w:type="dxa"/>
            <w:gridSpan w:val="2"/>
            <w:noWrap/>
            <w:hideMark/>
          </w:tcPr>
          <w:p w:rsidR="00724E5B" w:rsidRPr="00B03FD5" w:rsidRDefault="00724E5B" w:rsidP="001F6ECA">
            <w:pPr>
              <w:rPr>
                <w:bCs/>
              </w:rPr>
            </w:pPr>
            <w:r w:rsidRPr="00B03FD5">
              <w:rPr>
                <w:bCs/>
              </w:rPr>
              <w:t> </w:t>
            </w:r>
          </w:p>
          <w:p w:rsidR="00724E5B" w:rsidRPr="00B03FD5" w:rsidRDefault="00724E5B" w:rsidP="001F6ECA">
            <w:pPr>
              <w:rPr>
                <w:bCs/>
              </w:rPr>
            </w:pPr>
            <w:r w:rsidRPr="00B03FD5">
              <w:rPr>
                <w:bCs/>
              </w:rPr>
              <w:t xml:space="preserve">  </w:t>
            </w:r>
          </w:p>
          <w:p w:rsidR="00724E5B" w:rsidRPr="00B03FD5" w:rsidRDefault="00724E5B" w:rsidP="001F6ECA">
            <w:pPr>
              <w:rPr>
                <w:bCs/>
              </w:rPr>
            </w:pPr>
            <w:r w:rsidRPr="00B03FD5">
              <w:rPr>
                <w:bCs/>
              </w:rPr>
              <w:t xml:space="preserve"> 5,150.00</w:t>
            </w:r>
          </w:p>
        </w:tc>
        <w:tc>
          <w:tcPr>
            <w:tcW w:w="2450" w:type="dxa"/>
            <w:gridSpan w:val="2"/>
            <w:hideMark/>
          </w:tcPr>
          <w:p w:rsidR="00724E5B" w:rsidRPr="00B03FD5" w:rsidRDefault="00724E5B">
            <w:pPr>
              <w:rPr>
                <w:bCs/>
              </w:rPr>
            </w:pPr>
          </w:p>
          <w:p w:rsidR="00724E5B" w:rsidRPr="00B03FD5" w:rsidRDefault="00724E5B">
            <w:pPr>
              <w:rPr>
                <w:bCs/>
              </w:rPr>
            </w:pPr>
            <w:r w:rsidRPr="00B03FD5">
              <w:rPr>
                <w:bCs/>
              </w:rPr>
              <w:t>Report on Lessons Learnt documented and disseminated</w:t>
            </w:r>
          </w:p>
        </w:tc>
        <w:tc>
          <w:tcPr>
            <w:tcW w:w="1478" w:type="dxa"/>
            <w:gridSpan w:val="4"/>
            <w:noWrap/>
            <w:hideMark/>
          </w:tcPr>
          <w:p w:rsidR="00724E5B" w:rsidRPr="00DE4B37" w:rsidRDefault="00724E5B">
            <w:pPr>
              <w:rPr>
                <w:bCs/>
              </w:rPr>
            </w:pPr>
            <w:r w:rsidRPr="00DE4B37">
              <w:rPr>
                <w:bCs/>
              </w:rPr>
              <w:t xml:space="preserve">                                    -   </w:t>
            </w:r>
          </w:p>
        </w:tc>
        <w:tc>
          <w:tcPr>
            <w:tcW w:w="1168" w:type="dxa"/>
            <w:noWrap/>
            <w:hideMark/>
          </w:tcPr>
          <w:p w:rsidR="00724E5B" w:rsidRPr="00DE4B37" w:rsidRDefault="00724E5B">
            <w:pPr>
              <w:rPr>
                <w:bCs/>
              </w:rPr>
            </w:pPr>
          </w:p>
          <w:p w:rsidR="00724E5B" w:rsidRPr="00DE4B37" w:rsidRDefault="00724E5B">
            <w:pPr>
              <w:rPr>
                <w:bCs/>
              </w:rPr>
            </w:pPr>
          </w:p>
          <w:p w:rsidR="00724E5B" w:rsidRPr="00DE4B37" w:rsidRDefault="00724E5B">
            <w:pPr>
              <w:rPr>
                <w:bCs/>
              </w:rPr>
            </w:pPr>
            <w:r w:rsidRPr="00DE4B37">
              <w:rPr>
                <w:bCs/>
              </w:rPr>
              <w:t>5,150.00</w:t>
            </w:r>
          </w:p>
        </w:tc>
        <w:tc>
          <w:tcPr>
            <w:tcW w:w="1535" w:type="dxa"/>
            <w:gridSpan w:val="3"/>
            <w:hideMark/>
          </w:tcPr>
          <w:p w:rsidR="00724E5B" w:rsidRPr="00DE4B37" w:rsidRDefault="00724E5B" w:rsidP="001F6ECA">
            <w:pPr>
              <w:rPr>
                <w:bCs/>
              </w:rPr>
            </w:pPr>
          </w:p>
          <w:p w:rsidR="00724E5B" w:rsidRPr="00DE4B37" w:rsidRDefault="00724E5B" w:rsidP="001F6ECA">
            <w:pPr>
              <w:rPr>
                <w:bCs/>
              </w:rPr>
            </w:pPr>
            <w:r w:rsidRPr="00DE4B37">
              <w:rPr>
                <w:bCs/>
              </w:rPr>
              <w:t>Activity Rolled over to Q3</w:t>
            </w:r>
          </w:p>
        </w:tc>
        <w:tc>
          <w:tcPr>
            <w:tcW w:w="1613" w:type="dxa"/>
            <w:noWrap/>
            <w:hideMark/>
          </w:tcPr>
          <w:p w:rsidR="00724E5B" w:rsidRPr="00DE4B37" w:rsidRDefault="00724E5B">
            <w:pPr>
              <w:rPr>
                <w:bCs/>
              </w:rPr>
            </w:pPr>
            <w:r w:rsidRPr="00DE4B37">
              <w:rPr>
                <w:bCs/>
              </w:rPr>
              <w:t> Knowledge product development is dependent on major output from the international consultancy which has commenced.</w:t>
            </w:r>
          </w:p>
        </w:tc>
      </w:tr>
      <w:tr w:rsidR="00724E5B" w:rsidRPr="001F6ECA" w:rsidTr="009E7E4A">
        <w:trPr>
          <w:trHeight w:val="2384"/>
        </w:trPr>
        <w:tc>
          <w:tcPr>
            <w:tcW w:w="1557" w:type="dxa"/>
            <w:gridSpan w:val="2"/>
          </w:tcPr>
          <w:p w:rsidR="00724E5B" w:rsidRPr="001F6ECA" w:rsidRDefault="00724E5B" w:rsidP="00214B26">
            <w:pPr>
              <w:rPr>
                <w:bCs/>
              </w:rPr>
            </w:pPr>
          </w:p>
        </w:tc>
        <w:tc>
          <w:tcPr>
            <w:tcW w:w="3108" w:type="dxa"/>
          </w:tcPr>
          <w:p w:rsidR="00724E5B" w:rsidRPr="00B03FD5" w:rsidRDefault="00724E5B" w:rsidP="00214B26">
            <w:pPr>
              <w:rPr>
                <w:bCs/>
              </w:rPr>
            </w:pPr>
            <w:r w:rsidRPr="00B03FD5">
              <w:rPr>
                <w:bCs/>
              </w:rPr>
              <w:t>Hazard risk activities monitored, reported and re-evaluated based on challenges and opportunities</w:t>
            </w:r>
          </w:p>
        </w:tc>
        <w:tc>
          <w:tcPr>
            <w:tcW w:w="1327" w:type="dxa"/>
            <w:gridSpan w:val="2"/>
            <w:noWrap/>
          </w:tcPr>
          <w:p w:rsidR="00724E5B" w:rsidRPr="00B03FD5" w:rsidRDefault="00724E5B" w:rsidP="001F6ECA">
            <w:pPr>
              <w:rPr>
                <w:bCs/>
              </w:rPr>
            </w:pPr>
          </w:p>
          <w:p w:rsidR="00724E5B" w:rsidRPr="00B03FD5" w:rsidRDefault="00724E5B" w:rsidP="001F6ECA">
            <w:pPr>
              <w:rPr>
                <w:bCs/>
              </w:rPr>
            </w:pPr>
            <w:r w:rsidRPr="00B03FD5">
              <w:rPr>
                <w:bCs/>
              </w:rPr>
              <w:t>10,500.00</w:t>
            </w:r>
          </w:p>
        </w:tc>
        <w:tc>
          <w:tcPr>
            <w:tcW w:w="2450" w:type="dxa"/>
            <w:gridSpan w:val="2"/>
          </w:tcPr>
          <w:p w:rsidR="00724E5B" w:rsidRPr="00B03FD5" w:rsidRDefault="00724E5B" w:rsidP="00214B26">
            <w:pPr>
              <w:rPr>
                <w:bCs/>
              </w:rPr>
            </w:pPr>
            <w:r w:rsidRPr="00B03FD5">
              <w:rPr>
                <w:bCs/>
              </w:rPr>
              <w:t xml:space="preserve">M&amp;E Reports on EWS achievements, challenges, and recommendations for improvement/ adjustments, next steps developed and shared with Technical Working Group </w:t>
            </w:r>
          </w:p>
          <w:p w:rsidR="00724E5B" w:rsidRPr="00B03FD5" w:rsidRDefault="00724E5B" w:rsidP="00214B26">
            <w:pPr>
              <w:rPr>
                <w:bCs/>
              </w:rPr>
            </w:pPr>
          </w:p>
        </w:tc>
        <w:tc>
          <w:tcPr>
            <w:tcW w:w="1478" w:type="dxa"/>
            <w:gridSpan w:val="4"/>
            <w:noWrap/>
          </w:tcPr>
          <w:p w:rsidR="00724E5B" w:rsidRPr="00DE4B37" w:rsidRDefault="00724E5B" w:rsidP="00214B26">
            <w:pPr>
              <w:rPr>
                <w:bCs/>
              </w:rPr>
            </w:pPr>
          </w:p>
        </w:tc>
        <w:tc>
          <w:tcPr>
            <w:tcW w:w="1168" w:type="dxa"/>
            <w:noWrap/>
          </w:tcPr>
          <w:p w:rsidR="00724E5B" w:rsidRPr="00DE4B37" w:rsidRDefault="00724E5B" w:rsidP="00214B26">
            <w:pPr>
              <w:rPr>
                <w:bCs/>
              </w:rPr>
            </w:pPr>
          </w:p>
          <w:p w:rsidR="00724E5B" w:rsidRPr="00DE4B37" w:rsidRDefault="00724E5B" w:rsidP="00214B26">
            <w:pPr>
              <w:rPr>
                <w:bCs/>
              </w:rPr>
            </w:pPr>
            <w:r w:rsidRPr="00DE4B37">
              <w:rPr>
                <w:bCs/>
              </w:rPr>
              <w:t>10,500.00</w:t>
            </w:r>
          </w:p>
        </w:tc>
        <w:tc>
          <w:tcPr>
            <w:tcW w:w="1535" w:type="dxa"/>
            <w:gridSpan w:val="3"/>
          </w:tcPr>
          <w:p w:rsidR="00FB0B3D" w:rsidRDefault="00FB0B3D" w:rsidP="001F6ECA">
            <w:pPr>
              <w:rPr>
                <w:bCs/>
              </w:rPr>
            </w:pPr>
          </w:p>
          <w:p w:rsidR="00724E5B" w:rsidRPr="00DE4B37" w:rsidRDefault="00FB0B3D" w:rsidP="001F6ECA">
            <w:pPr>
              <w:rPr>
                <w:bCs/>
              </w:rPr>
            </w:pPr>
            <w:r w:rsidRPr="00DE4B37">
              <w:rPr>
                <w:bCs/>
              </w:rPr>
              <w:t>Activity Rolled over to Q3</w:t>
            </w:r>
          </w:p>
        </w:tc>
        <w:tc>
          <w:tcPr>
            <w:tcW w:w="1613" w:type="dxa"/>
            <w:noWrap/>
          </w:tcPr>
          <w:p w:rsidR="00724E5B" w:rsidRPr="00DE4B37" w:rsidRDefault="00724E5B" w:rsidP="00214B26">
            <w:pPr>
              <w:rPr>
                <w:bCs/>
              </w:rPr>
            </w:pPr>
            <w:r w:rsidRPr="00DE4B37">
              <w:rPr>
                <w:bCs/>
              </w:rPr>
              <w:t>M&amp;E to reports on EWS achievements, challenges, and recommendations.</w:t>
            </w:r>
          </w:p>
        </w:tc>
      </w:tr>
      <w:tr w:rsidR="00724E5B" w:rsidRPr="001F6ECA" w:rsidTr="009E7E4A">
        <w:trPr>
          <w:trHeight w:val="710"/>
        </w:trPr>
        <w:tc>
          <w:tcPr>
            <w:tcW w:w="1557" w:type="dxa"/>
            <w:gridSpan w:val="2"/>
            <w:tcBorders>
              <w:bottom w:val="single" w:sz="4" w:space="0" w:color="auto"/>
            </w:tcBorders>
            <w:hideMark/>
          </w:tcPr>
          <w:p w:rsidR="00724E5B" w:rsidRPr="00B03FD5" w:rsidRDefault="00724E5B">
            <w:pPr>
              <w:rPr>
                <w:bCs/>
              </w:rPr>
            </w:pPr>
            <w:r w:rsidRPr="00B03FD5">
              <w:rPr>
                <w:bCs/>
              </w:rPr>
              <w:t>Quality of hazard risk activities assured to meet international standards and best practices</w:t>
            </w:r>
          </w:p>
        </w:tc>
        <w:tc>
          <w:tcPr>
            <w:tcW w:w="3108" w:type="dxa"/>
            <w:tcBorders>
              <w:bottom w:val="single" w:sz="4" w:space="0" w:color="auto"/>
            </w:tcBorders>
            <w:noWrap/>
            <w:hideMark/>
          </w:tcPr>
          <w:p w:rsidR="00724E5B" w:rsidRPr="00B03FD5" w:rsidRDefault="00724E5B" w:rsidP="001F6ECA">
            <w:pPr>
              <w:rPr>
                <w:bCs/>
              </w:rPr>
            </w:pPr>
          </w:p>
          <w:p w:rsidR="00724E5B" w:rsidRPr="00B03FD5" w:rsidRDefault="00724E5B" w:rsidP="001F6ECA">
            <w:pPr>
              <w:rPr>
                <w:bCs/>
              </w:rPr>
            </w:pPr>
            <w:r w:rsidRPr="00B03FD5">
              <w:rPr>
                <w:bCs/>
              </w:rPr>
              <w:t>Quality assurance</w:t>
            </w:r>
          </w:p>
        </w:tc>
        <w:tc>
          <w:tcPr>
            <w:tcW w:w="1327" w:type="dxa"/>
            <w:gridSpan w:val="2"/>
            <w:tcBorders>
              <w:bottom w:val="single" w:sz="4" w:space="0" w:color="auto"/>
            </w:tcBorders>
            <w:noWrap/>
            <w:hideMark/>
          </w:tcPr>
          <w:p w:rsidR="00724E5B" w:rsidRPr="00B03FD5" w:rsidRDefault="00724E5B" w:rsidP="001F6ECA">
            <w:pPr>
              <w:rPr>
                <w:bCs/>
              </w:rPr>
            </w:pPr>
            <w:r w:rsidRPr="00B03FD5">
              <w:rPr>
                <w:bCs/>
              </w:rPr>
              <w:t> </w:t>
            </w:r>
          </w:p>
        </w:tc>
        <w:tc>
          <w:tcPr>
            <w:tcW w:w="2450" w:type="dxa"/>
            <w:gridSpan w:val="2"/>
            <w:tcBorders>
              <w:bottom w:val="single" w:sz="4" w:space="0" w:color="auto"/>
            </w:tcBorders>
            <w:hideMark/>
          </w:tcPr>
          <w:p w:rsidR="00724E5B" w:rsidRPr="00B03FD5" w:rsidRDefault="00724E5B">
            <w:pPr>
              <w:rPr>
                <w:bCs/>
              </w:rPr>
            </w:pPr>
            <w:r w:rsidRPr="00B03FD5">
              <w:rPr>
                <w:bCs/>
              </w:rPr>
              <w:t>District Hazard risk assessment methology and assessments /meet international quality and best practice standards</w:t>
            </w:r>
          </w:p>
        </w:tc>
        <w:tc>
          <w:tcPr>
            <w:tcW w:w="1478" w:type="dxa"/>
            <w:gridSpan w:val="4"/>
            <w:tcBorders>
              <w:bottom w:val="single" w:sz="4" w:space="0" w:color="auto"/>
            </w:tcBorders>
            <w:noWrap/>
            <w:hideMark/>
          </w:tcPr>
          <w:p w:rsidR="00724E5B" w:rsidRPr="00DE4B37" w:rsidRDefault="00724E5B">
            <w:pPr>
              <w:rPr>
                <w:bCs/>
              </w:rPr>
            </w:pPr>
            <w:r w:rsidRPr="00DE4B37">
              <w:rPr>
                <w:bCs/>
              </w:rPr>
              <w:t xml:space="preserve">                                    -   </w:t>
            </w:r>
          </w:p>
        </w:tc>
        <w:tc>
          <w:tcPr>
            <w:tcW w:w="1168" w:type="dxa"/>
            <w:tcBorders>
              <w:bottom w:val="single" w:sz="4" w:space="0" w:color="auto"/>
            </w:tcBorders>
            <w:noWrap/>
            <w:hideMark/>
          </w:tcPr>
          <w:p w:rsidR="00724E5B" w:rsidRPr="00DE4B37" w:rsidRDefault="00724E5B">
            <w:pPr>
              <w:rPr>
                <w:bCs/>
              </w:rPr>
            </w:pPr>
            <w:r w:rsidRPr="00DE4B37">
              <w:rPr>
                <w:bCs/>
              </w:rPr>
              <w:t xml:space="preserve">                               -   </w:t>
            </w:r>
          </w:p>
        </w:tc>
        <w:tc>
          <w:tcPr>
            <w:tcW w:w="1535" w:type="dxa"/>
            <w:gridSpan w:val="3"/>
            <w:tcBorders>
              <w:bottom w:val="single" w:sz="4" w:space="0" w:color="auto"/>
            </w:tcBorders>
            <w:hideMark/>
          </w:tcPr>
          <w:p w:rsidR="00724E5B" w:rsidRPr="00DE4B37" w:rsidRDefault="00724E5B" w:rsidP="001F6ECA">
            <w:pPr>
              <w:rPr>
                <w:bCs/>
              </w:rPr>
            </w:pPr>
          </w:p>
          <w:p w:rsidR="00724E5B" w:rsidRPr="00DE4B37" w:rsidRDefault="00FB0B3D" w:rsidP="001F6ECA">
            <w:pPr>
              <w:rPr>
                <w:bCs/>
              </w:rPr>
            </w:pPr>
            <w:r w:rsidRPr="00DE4B37">
              <w:rPr>
                <w:bCs/>
              </w:rPr>
              <w:t>Activity Rolled over to Q3</w:t>
            </w:r>
          </w:p>
        </w:tc>
        <w:tc>
          <w:tcPr>
            <w:tcW w:w="1613" w:type="dxa"/>
            <w:tcBorders>
              <w:bottom w:val="single" w:sz="4" w:space="0" w:color="auto"/>
            </w:tcBorders>
            <w:noWrap/>
            <w:hideMark/>
          </w:tcPr>
          <w:p w:rsidR="00724E5B" w:rsidRPr="00DE4B37" w:rsidRDefault="00724E5B" w:rsidP="00A53BEE">
            <w:pPr>
              <w:rPr>
                <w:bCs/>
              </w:rPr>
            </w:pPr>
            <w:r w:rsidRPr="00DE4B37">
              <w:rPr>
                <w:bCs/>
              </w:rPr>
              <w:t>Hiring of international consultant was finalized in January 2014.</w:t>
            </w:r>
          </w:p>
        </w:tc>
      </w:tr>
      <w:tr w:rsidR="0092355F" w:rsidRPr="001F6ECA" w:rsidTr="009E7E4A">
        <w:trPr>
          <w:trHeight w:val="626"/>
        </w:trPr>
        <w:tc>
          <w:tcPr>
            <w:tcW w:w="1557" w:type="dxa"/>
            <w:gridSpan w:val="2"/>
            <w:tcBorders>
              <w:top w:val="single" w:sz="4" w:space="0" w:color="auto"/>
              <w:left w:val="single" w:sz="4" w:space="0" w:color="auto"/>
              <w:bottom w:val="single" w:sz="4" w:space="0" w:color="auto"/>
              <w:right w:val="single" w:sz="4" w:space="0" w:color="auto"/>
            </w:tcBorders>
            <w:hideMark/>
          </w:tcPr>
          <w:p w:rsidR="0092355F" w:rsidRPr="00FA03C5" w:rsidRDefault="0092355F" w:rsidP="001F6ECA">
            <w:pPr>
              <w:rPr>
                <w:b/>
                <w:bCs/>
                <w:sz w:val="20"/>
              </w:rPr>
            </w:pPr>
            <w:r>
              <w:rPr>
                <w:b/>
                <w:bCs/>
                <w:sz w:val="20"/>
              </w:rPr>
              <w:t>Total outcome 1 (Q1Q2</w:t>
            </w:r>
            <w:r w:rsidRPr="00FA03C5">
              <w:rPr>
                <w:b/>
                <w:bCs/>
                <w:sz w:val="20"/>
              </w:rPr>
              <w:t xml:space="preserve"> 2014)</w:t>
            </w:r>
          </w:p>
        </w:tc>
        <w:tc>
          <w:tcPr>
            <w:tcW w:w="3108" w:type="dxa"/>
            <w:tcBorders>
              <w:top w:val="single" w:sz="4" w:space="0" w:color="auto"/>
              <w:left w:val="single" w:sz="4" w:space="0" w:color="auto"/>
              <w:bottom w:val="single" w:sz="4" w:space="0" w:color="auto"/>
              <w:right w:val="single" w:sz="4" w:space="0" w:color="auto"/>
            </w:tcBorders>
            <w:noWrap/>
            <w:hideMark/>
          </w:tcPr>
          <w:p w:rsidR="0092355F" w:rsidRPr="00FA03C5" w:rsidRDefault="0092355F">
            <w:pPr>
              <w:rPr>
                <w:b/>
                <w:bCs/>
                <w:sz w:val="20"/>
              </w:rPr>
            </w:pPr>
            <w:r w:rsidRPr="00FA03C5">
              <w:rPr>
                <w:b/>
                <w:bCs/>
                <w:sz w:val="20"/>
              </w:rPr>
              <w:t> </w:t>
            </w:r>
          </w:p>
        </w:tc>
        <w:tc>
          <w:tcPr>
            <w:tcW w:w="1327" w:type="dxa"/>
            <w:gridSpan w:val="2"/>
            <w:tcBorders>
              <w:top w:val="single" w:sz="4" w:space="0" w:color="auto"/>
              <w:left w:val="single" w:sz="4" w:space="0" w:color="auto"/>
              <w:bottom w:val="single" w:sz="4" w:space="0" w:color="auto"/>
              <w:right w:val="single" w:sz="4" w:space="0" w:color="auto"/>
            </w:tcBorders>
            <w:hideMark/>
          </w:tcPr>
          <w:p w:rsidR="0092355F" w:rsidRPr="00FA03C5" w:rsidRDefault="0092355F" w:rsidP="0092355F">
            <w:pPr>
              <w:rPr>
                <w:b/>
                <w:bCs/>
                <w:sz w:val="20"/>
              </w:rPr>
            </w:pPr>
            <w:r w:rsidRPr="00FA03C5">
              <w:rPr>
                <w:b/>
                <w:bCs/>
                <w:sz w:val="20"/>
              </w:rPr>
              <w:t xml:space="preserve">                 </w:t>
            </w:r>
            <w:r>
              <w:rPr>
                <w:b/>
                <w:bCs/>
                <w:sz w:val="20"/>
              </w:rPr>
              <w:t>478,025.67</w:t>
            </w:r>
            <w:r w:rsidRPr="00B03FD5">
              <w:rPr>
                <w:b/>
                <w:bCs/>
                <w:sz w:val="20"/>
              </w:rPr>
              <w:t xml:space="preserve"> </w:t>
            </w:r>
          </w:p>
        </w:tc>
        <w:tc>
          <w:tcPr>
            <w:tcW w:w="2450" w:type="dxa"/>
            <w:gridSpan w:val="2"/>
            <w:tcBorders>
              <w:top w:val="single" w:sz="4" w:space="0" w:color="auto"/>
              <w:left w:val="single" w:sz="4" w:space="0" w:color="auto"/>
              <w:bottom w:val="single" w:sz="4" w:space="0" w:color="auto"/>
              <w:right w:val="single" w:sz="4" w:space="0" w:color="auto"/>
            </w:tcBorders>
            <w:hideMark/>
          </w:tcPr>
          <w:p w:rsidR="0092355F" w:rsidRPr="00FA03C5" w:rsidRDefault="0092355F">
            <w:pPr>
              <w:rPr>
                <w:b/>
                <w:bCs/>
                <w:sz w:val="20"/>
              </w:rPr>
            </w:pPr>
            <w:r w:rsidRPr="00FA03C5">
              <w:rPr>
                <w:b/>
                <w:bCs/>
                <w:sz w:val="20"/>
              </w:rPr>
              <w:t> </w:t>
            </w:r>
          </w:p>
        </w:tc>
        <w:tc>
          <w:tcPr>
            <w:tcW w:w="1478" w:type="dxa"/>
            <w:gridSpan w:val="4"/>
            <w:tcBorders>
              <w:top w:val="single" w:sz="4" w:space="0" w:color="auto"/>
              <w:left w:val="single" w:sz="4" w:space="0" w:color="auto"/>
              <w:bottom w:val="single" w:sz="4" w:space="0" w:color="auto"/>
              <w:right w:val="single" w:sz="4" w:space="0" w:color="auto"/>
            </w:tcBorders>
            <w:hideMark/>
          </w:tcPr>
          <w:p w:rsidR="0092355F" w:rsidRPr="00DE4B37" w:rsidRDefault="0092355F" w:rsidP="0092355F">
            <w:pPr>
              <w:rPr>
                <w:b/>
                <w:bCs/>
                <w:sz w:val="20"/>
              </w:rPr>
            </w:pPr>
            <w:r w:rsidRPr="00DE4B37">
              <w:rPr>
                <w:b/>
                <w:bCs/>
                <w:sz w:val="20"/>
              </w:rPr>
              <w:t xml:space="preserve">        </w:t>
            </w:r>
            <w:r>
              <w:rPr>
                <w:b/>
                <w:bCs/>
                <w:sz w:val="20"/>
              </w:rPr>
              <w:t>369,363.00</w:t>
            </w:r>
          </w:p>
        </w:tc>
        <w:tc>
          <w:tcPr>
            <w:tcW w:w="1168" w:type="dxa"/>
            <w:tcBorders>
              <w:top w:val="single" w:sz="4" w:space="0" w:color="auto"/>
              <w:left w:val="single" w:sz="4" w:space="0" w:color="auto"/>
              <w:bottom w:val="single" w:sz="4" w:space="0" w:color="auto"/>
              <w:right w:val="single" w:sz="4" w:space="0" w:color="auto"/>
            </w:tcBorders>
            <w:hideMark/>
          </w:tcPr>
          <w:p w:rsidR="0092355F" w:rsidRPr="00DE4B37" w:rsidRDefault="0092355F" w:rsidP="0060018E">
            <w:pPr>
              <w:rPr>
                <w:b/>
                <w:bCs/>
                <w:sz w:val="20"/>
              </w:rPr>
            </w:pPr>
            <w:r w:rsidRPr="00DE4B37">
              <w:rPr>
                <w:b/>
                <w:bCs/>
                <w:sz w:val="20"/>
              </w:rPr>
              <w:t xml:space="preserve">        108,662.67</w:t>
            </w:r>
          </w:p>
        </w:tc>
        <w:tc>
          <w:tcPr>
            <w:tcW w:w="1535" w:type="dxa"/>
            <w:gridSpan w:val="3"/>
            <w:tcBorders>
              <w:top w:val="single" w:sz="4" w:space="0" w:color="auto"/>
              <w:left w:val="single" w:sz="4" w:space="0" w:color="auto"/>
              <w:bottom w:val="single" w:sz="4" w:space="0" w:color="auto"/>
              <w:right w:val="single" w:sz="4" w:space="0" w:color="auto"/>
            </w:tcBorders>
            <w:noWrap/>
            <w:hideMark/>
          </w:tcPr>
          <w:p w:rsidR="0092355F" w:rsidRPr="00DE4B37" w:rsidRDefault="0092355F">
            <w:pPr>
              <w:rPr>
                <w:b/>
                <w:bCs/>
              </w:rPr>
            </w:pPr>
            <w:r w:rsidRPr="00DE4B37">
              <w:rPr>
                <w:b/>
                <w:bCs/>
              </w:rPr>
              <w:t> </w:t>
            </w:r>
          </w:p>
        </w:tc>
        <w:tc>
          <w:tcPr>
            <w:tcW w:w="1613" w:type="dxa"/>
            <w:tcBorders>
              <w:top w:val="single" w:sz="4" w:space="0" w:color="auto"/>
              <w:left w:val="single" w:sz="4" w:space="0" w:color="auto"/>
              <w:bottom w:val="single" w:sz="4" w:space="0" w:color="auto"/>
              <w:right w:val="single" w:sz="4" w:space="0" w:color="auto"/>
            </w:tcBorders>
            <w:noWrap/>
            <w:hideMark/>
          </w:tcPr>
          <w:p w:rsidR="0092355F" w:rsidRPr="00DE4B37" w:rsidRDefault="0092355F">
            <w:pPr>
              <w:rPr>
                <w:b/>
                <w:bCs/>
              </w:rPr>
            </w:pPr>
            <w:r w:rsidRPr="00DE4B37">
              <w:rPr>
                <w:b/>
                <w:bCs/>
              </w:rPr>
              <w:t> </w:t>
            </w:r>
          </w:p>
        </w:tc>
      </w:tr>
      <w:tr w:rsidR="0092355F" w:rsidRPr="001F6ECA" w:rsidTr="0076366F">
        <w:trPr>
          <w:trHeight w:val="13"/>
        </w:trPr>
        <w:tc>
          <w:tcPr>
            <w:tcW w:w="14236" w:type="dxa"/>
            <w:gridSpan w:val="16"/>
            <w:tcBorders>
              <w:top w:val="single" w:sz="4" w:space="0" w:color="auto"/>
              <w:left w:val="nil"/>
              <w:bottom w:val="nil"/>
              <w:right w:val="nil"/>
            </w:tcBorders>
          </w:tcPr>
          <w:p w:rsidR="0092355F" w:rsidRPr="00DE4B37" w:rsidRDefault="0092355F" w:rsidP="009E7A1B">
            <w:pPr>
              <w:rPr>
                <w:b/>
                <w:bCs/>
              </w:rPr>
            </w:pPr>
            <w:r w:rsidRPr="00DE4B37">
              <w:rPr>
                <w:b/>
                <w:bCs/>
                <w:sz w:val="20"/>
              </w:rPr>
              <w:t xml:space="preserve">              </w:t>
            </w:r>
          </w:p>
        </w:tc>
      </w:tr>
      <w:tr w:rsidR="0092355F" w:rsidRPr="001F6ECA" w:rsidTr="0076366F">
        <w:trPr>
          <w:trHeight w:val="103"/>
        </w:trPr>
        <w:tc>
          <w:tcPr>
            <w:tcW w:w="14236" w:type="dxa"/>
            <w:gridSpan w:val="16"/>
            <w:tcBorders>
              <w:top w:val="nil"/>
              <w:left w:val="nil"/>
              <w:bottom w:val="single" w:sz="4" w:space="0" w:color="auto"/>
              <w:right w:val="nil"/>
            </w:tcBorders>
            <w:noWrap/>
          </w:tcPr>
          <w:p w:rsidR="0092355F" w:rsidRPr="00DE4B37" w:rsidRDefault="0092355F" w:rsidP="00785148">
            <w:pPr>
              <w:tabs>
                <w:tab w:val="left" w:pos="5550"/>
              </w:tabs>
              <w:rPr>
                <w:b/>
                <w:bCs/>
                <w:i/>
              </w:rPr>
            </w:pPr>
          </w:p>
          <w:p w:rsidR="0092355F" w:rsidRDefault="0092355F" w:rsidP="00785148">
            <w:pPr>
              <w:tabs>
                <w:tab w:val="left" w:pos="5550"/>
              </w:tabs>
              <w:rPr>
                <w:b/>
                <w:bCs/>
                <w:i/>
              </w:rPr>
            </w:pPr>
          </w:p>
          <w:p w:rsidR="0092355F" w:rsidRDefault="0092355F" w:rsidP="00785148">
            <w:pPr>
              <w:tabs>
                <w:tab w:val="left" w:pos="5550"/>
              </w:tabs>
              <w:rPr>
                <w:b/>
                <w:bCs/>
                <w:i/>
              </w:rPr>
            </w:pPr>
          </w:p>
          <w:p w:rsidR="0092355F" w:rsidRDefault="0092355F" w:rsidP="00785148">
            <w:pPr>
              <w:tabs>
                <w:tab w:val="left" w:pos="5550"/>
              </w:tabs>
              <w:rPr>
                <w:b/>
                <w:bCs/>
                <w:i/>
              </w:rPr>
            </w:pPr>
          </w:p>
          <w:p w:rsidR="0092355F" w:rsidRDefault="0092355F" w:rsidP="00785148">
            <w:pPr>
              <w:tabs>
                <w:tab w:val="left" w:pos="5550"/>
              </w:tabs>
              <w:rPr>
                <w:b/>
                <w:bCs/>
                <w:i/>
              </w:rPr>
            </w:pPr>
          </w:p>
          <w:p w:rsidR="0092355F" w:rsidRPr="00DE4B37" w:rsidRDefault="0092355F" w:rsidP="00785148">
            <w:pPr>
              <w:tabs>
                <w:tab w:val="left" w:pos="5550"/>
              </w:tabs>
              <w:rPr>
                <w:b/>
                <w:bCs/>
                <w:i/>
              </w:rPr>
            </w:pPr>
          </w:p>
          <w:p w:rsidR="0092355F" w:rsidRPr="00DE4B37" w:rsidRDefault="0092355F" w:rsidP="00785148">
            <w:pPr>
              <w:tabs>
                <w:tab w:val="left" w:pos="5550"/>
              </w:tabs>
              <w:rPr>
                <w:bCs/>
                <w:i/>
              </w:rPr>
            </w:pPr>
            <w:r w:rsidRPr="00DE4B37">
              <w:rPr>
                <w:b/>
                <w:bCs/>
                <w:i/>
              </w:rPr>
              <w:t xml:space="preserve">REPORTING PERIOD: </w:t>
            </w:r>
            <w:r>
              <w:rPr>
                <w:b/>
                <w:bCs/>
                <w:i/>
              </w:rPr>
              <w:t>Q1</w:t>
            </w:r>
            <w:r w:rsidRPr="00DE4B37">
              <w:rPr>
                <w:b/>
                <w:bCs/>
                <w:i/>
              </w:rPr>
              <w:t>Q2 2014 WORK PLAN AND BUDGET</w:t>
            </w:r>
            <w:r w:rsidRPr="00DE4B37">
              <w:rPr>
                <w:b/>
                <w:bCs/>
                <w:i/>
              </w:rPr>
              <w:tab/>
            </w:r>
          </w:p>
        </w:tc>
      </w:tr>
      <w:tr w:rsidR="0092355F" w:rsidRPr="001F6ECA" w:rsidTr="009E7E4A">
        <w:trPr>
          <w:trHeight w:val="91"/>
        </w:trPr>
        <w:tc>
          <w:tcPr>
            <w:tcW w:w="1557" w:type="dxa"/>
            <w:gridSpan w:val="2"/>
            <w:vMerge w:val="restart"/>
            <w:tcBorders>
              <w:top w:val="single" w:sz="4" w:space="0" w:color="auto"/>
              <w:left w:val="single" w:sz="4" w:space="0" w:color="auto"/>
              <w:bottom w:val="single" w:sz="4" w:space="0" w:color="auto"/>
              <w:right w:val="single" w:sz="4" w:space="0" w:color="auto"/>
            </w:tcBorders>
            <w:noWrap/>
          </w:tcPr>
          <w:p w:rsidR="0092355F" w:rsidRPr="001F6ECA" w:rsidRDefault="0092355F" w:rsidP="001F6ECA">
            <w:pPr>
              <w:rPr>
                <w:bCs/>
              </w:rPr>
            </w:pPr>
            <w:r w:rsidRPr="001F6ECA">
              <w:rPr>
                <w:bCs/>
              </w:rPr>
              <w:lastRenderedPageBreak/>
              <w:t>Expected Output</w:t>
            </w:r>
          </w:p>
        </w:tc>
        <w:tc>
          <w:tcPr>
            <w:tcW w:w="4435" w:type="dxa"/>
            <w:gridSpan w:val="3"/>
            <w:tcBorders>
              <w:top w:val="single" w:sz="4" w:space="0" w:color="auto"/>
              <w:left w:val="single" w:sz="4" w:space="0" w:color="auto"/>
              <w:bottom w:val="single" w:sz="4" w:space="0" w:color="auto"/>
              <w:right w:val="single" w:sz="4" w:space="0" w:color="auto"/>
            </w:tcBorders>
            <w:noWrap/>
          </w:tcPr>
          <w:p w:rsidR="0092355F" w:rsidRPr="001F6ECA" w:rsidRDefault="0092355F" w:rsidP="001F6ECA">
            <w:pPr>
              <w:rPr>
                <w:bCs/>
              </w:rPr>
            </w:pPr>
            <w:r>
              <w:rPr>
                <w:bCs/>
              </w:rPr>
              <w:t xml:space="preserve">                     </w:t>
            </w:r>
            <w:r w:rsidRPr="001F6ECA">
              <w:rPr>
                <w:bCs/>
              </w:rPr>
              <w:t>Planned</w:t>
            </w:r>
          </w:p>
        </w:tc>
        <w:tc>
          <w:tcPr>
            <w:tcW w:w="3928" w:type="dxa"/>
            <w:gridSpan w:val="6"/>
            <w:tcBorders>
              <w:top w:val="single" w:sz="4" w:space="0" w:color="auto"/>
              <w:left w:val="single" w:sz="4" w:space="0" w:color="auto"/>
              <w:bottom w:val="single" w:sz="4" w:space="0" w:color="auto"/>
              <w:right w:val="single" w:sz="4" w:space="0" w:color="auto"/>
            </w:tcBorders>
            <w:noWrap/>
          </w:tcPr>
          <w:p w:rsidR="0092355F" w:rsidRPr="00DE4B37" w:rsidRDefault="0092355F" w:rsidP="001F6ECA">
            <w:pPr>
              <w:rPr>
                <w:bCs/>
              </w:rPr>
            </w:pPr>
            <w:r w:rsidRPr="00DE4B37">
              <w:rPr>
                <w:bCs/>
              </w:rPr>
              <w:t>Actual (Achievements)</w:t>
            </w:r>
          </w:p>
        </w:tc>
        <w:tc>
          <w:tcPr>
            <w:tcW w:w="1179" w:type="dxa"/>
            <w:gridSpan w:val="2"/>
            <w:vMerge w:val="restart"/>
            <w:tcBorders>
              <w:top w:val="single" w:sz="4" w:space="0" w:color="auto"/>
              <w:left w:val="single" w:sz="4" w:space="0" w:color="auto"/>
              <w:bottom w:val="single" w:sz="4" w:space="0" w:color="auto"/>
              <w:right w:val="single" w:sz="4" w:space="0" w:color="auto"/>
            </w:tcBorders>
          </w:tcPr>
          <w:p w:rsidR="0092355F" w:rsidRPr="00DE4B37" w:rsidRDefault="0092355F" w:rsidP="007904B7">
            <w:pPr>
              <w:jc w:val="center"/>
              <w:rPr>
                <w:bCs/>
              </w:rPr>
            </w:pPr>
            <w:r w:rsidRPr="00DE4B37">
              <w:rPr>
                <w:bCs/>
              </w:rPr>
              <w:t>Variance           USD</w:t>
            </w:r>
          </w:p>
        </w:tc>
        <w:tc>
          <w:tcPr>
            <w:tcW w:w="1501" w:type="dxa"/>
            <w:vMerge w:val="restart"/>
            <w:tcBorders>
              <w:top w:val="single" w:sz="4" w:space="0" w:color="auto"/>
              <w:left w:val="single" w:sz="4" w:space="0" w:color="auto"/>
              <w:bottom w:val="single" w:sz="4" w:space="0" w:color="auto"/>
              <w:right w:val="single" w:sz="4" w:space="0" w:color="auto"/>
            </w:tcBorders>
          </w:tcPr>
          <w:p w:rsidR="0092355F" w:rsidRPr="00DE4B37" w:rsidRDefault="0092355F" w:rsidP="007904B7">
            <w:pPr>
              <w:jc w:val="center"/>
              <w:rPr>
                <w:bCs/>
              </w:rPr>
            </w:pPr>
            <w:r w:rsidRPr="00DE4B37">
              <w:rPr>
                <w:bCs/>
              </w:rPr>
              <w:t>Reasons</w:t>
            </w:r>
          </w:p>
        </w:tc>
        <w:tc>
          <w:tcPr>
            <w:tcW w:w="1636" w:type="dxa"/>
            <w:gridSpan w:val="2"/>
            <w:vMerge w:val="restart"/>
            <w:tcBorders>
              <w:top w:val="single" w:sz="4" w:space="0" w:color="auto"/>
              <w:left w:val="single" w:sz="4" w:space="0" w:color="auto"/>
              <w:bottom w:val="single" w:sz="4" w:space="0" w:color="auto"/>
              <w:right w:val="single" w:sz="4" w:space="0" w:color="auto"/>
            </w:tcBorders>
          </w:tcPr>
          <w:p w:rsidR="0092355F" w:rsidRPr="00DE4B37" w:rsidRDefault="0092355F" w:rsidP="007904B7">
            <w:pPr>
              <w:jc w:val="center"/>
              <w:rPr>
                <w:bCs/>
              </w:rPr>
            </w:pPr>
            <w:r w:rsidRPr="00DE4B37">
              <w:rPr>
                <w:bCs/>
              </w:rPr>
              <w:t>Comments</w:t>
            </w:r>
          </w:p>
        </w:tc>
      </w:tr>
      <w:tr w:rsidR="0092355F" w:rsidRPr="001F6ECA" w:rsidTr="009E7E4A">
        <w:trPr>
          <w:trHeight w:val="95"/>
        </w:trPr>
        <w:tc>
          <w:tcPr>
            <w:tcW w:w="1557" w:type="dxa"/>
            <w:gridSpan w:val="2"/>
            <w:vMerge/>
            <w:tcBorders>
              <w:top w:val="single" w:sz="4" w:space="0" w:color="auto"/>
            </w:tcBorders>
            <w:hideMark/>
          </w:tcPr>
          <w:p w:rsidR="0092355F" w:rsidRPr="001F6ECA" w:rsidRDefault="0092355F">
            <w:pPr>
              <w:rPr>
                <w:bCs/>
              </w:rPr>
            </w:pPr>
          </w:p>
        </w:tc>
        <w:tc>
          <w:tcPr>
            <w:tcW w:w="3108" w:type="dxa"/>
            <w:tcBorders>
              <w:top w:val="single" w:sz="4" w:space="0" w:color="auto"/>
            </w:tcBorders>
            <w:noWrap/>
            <w:hideMark/>
          </w:tcPr>
          <w:p w:rsidR="0092355F" w:rsidRPr="001F6ECA" w:rsidRDefault="0092355F" w:rsidP="001F6ECA">
            <w:pPr>
              <w:rPr>
                <w:bCs/>
              </w:rPr>
            </w:pPr>
            <w:r w:rsidRPr="001F6ECA">
              <w:rPr>
                <w:bCs/>
              </w:rPr>
              <w:t xml:space="preserve"> </w:t>
            </w:r>
            <w:r>
              <w:rPr>
                <w:bCs/>
              </w:rPr>
              <w:t xml:space="preserve">        </w:t>
            </w:r>
            <w:r w:rsidRPr="001F6ECA">
              <w:rPr>
                <w:bCs/>
              </w:rPr>
              <w:t>Activities</w:t>
            </w:r>
          </w:p>
        </w:tc>
        <w:tc>
          <w:tcPr>
            <w:tcW w:w="1327" w:type="dxa"/>
            <w:gridSpan w:val="2"/>
            <w:tcBorders>
              <w:top w:val="single" w:sz="4" w:space="0" w:color="auto"/>
            </w:tcBorders>
            <w:hideMark/>
          </w:tcPr>
          <w:p w:rsidR="0092355F" w:rsidRPr="001F6ECA" w:rsidRDefault="0092355F" w:rsidP="00481F00">
            <w:pPr>
              <w:jc w:val="center"/>
              <w:rPr>
                <w:bCs/>
              </w:rPr>
            </w:pPr>
            <w:r w:rsidRPr="001F6ECA">
              <w:rPr>
                <w:bCs/>
              </w:rPr>
              <w:t>Budget           USD</w:t>
            </w:r>
          </w:p>
        </w:tc>
        <w:tc>
          <w:tcPr>
            <w:tcW w:w="2450" w:type="dxa"/>
            <w:gridSpan w:val="2"/>
            <w:tcBorders>
              <w:top w:val="single" w:sz="4" w:space="0" w:color="auto"/>
            </w:tcBorders>
            <w:hideMark/>
          </w:tcPr>
          <w:p w:rsidR="0092355F" w:rsidRPr="001F6ECA" w:rsidRDefault="0092355F" w:rsidP="001F6ECA">
            <w:pPr>
              <w:rPr>
                <w:bCs/>
              </w:rPr>
            </w:pPr>
            <w:r w:rsidRPr="001F6ECA">
              <w:rPr>
                <w:bCs/>
              </w:rPr>
              <w:t>Activities</w:t>
            </w:r>
          </w:p>
        </w:tc>
        <w:tc>
          <w:tcPr>
            <w:tcW w:w="1478" w:type="dxa"/>
            <w:gridSpan w:val="4"/>
            <w:tcBorders>
              <w:top w:val="single" w:sz="4" w:space="0" w:color="auto"/>
            </w:tcBorders>
            <w:hideMark/>
          </w:tcPr>
          <w:p w:rsidR="0092355F" w:rsidRPr="00DE4B37" w:rsidRDefault="0092355F" w:rsidP="00481F00">
            <w:pPr>
              <w:jc w:val="center"/>
              <w:rPr>
                <w:bCs/>
              </w:rPr>
            </w:pPr>
            <w:r w:rsidRPr="00DE4B37">
              <w:rPr>
                <w:bCs/>
              </w:rPr>
              <w:t>Disbursed      USD</w:t>
            </w:r>
          </w:p>
        </w:tc>
        <w:tc>
          <w:tcPr>
            <w:tcW w:w="1179" w:type="dxa"/>
            <w:gridSpan w:val="2"/>
            <w:vMerge/>
            <w:tcBorders>
              <w:top w:val="single" w:sz="4" w:space="0" w:color="auto"/>
            </w:tcBorders>
            <w:hideMark/>
          </w:tcPr>
          <w:p w:rsidR="0092355F" w:rsidRPr="00DE4B37" w:rsidRDefault="0092355F">
            <w:pPr>
              <w:rPr>
                <w:bCs/>
              </w:rPr>
            </w:pPr>
          </w:p>
        </w:tc>
        <w:tc>
          <w:tcPr>
            <w:tcW w:w="1501" w:type="dxa"/>
            <w:vMerge/>
            <w:tcBorders>
              <w:top w:val="single" w:sz="4" w:space="0" w:color="auto"/>
            </w:tcBorders>
            <w:hideMark/>
          </w:tcPr>
          <w:p w:rsidR="0092355F" w:rsidRPr="00DE4B37" w:rsidRDefault="0092355F">
            <w:pPr>
              <w:rPr>
                <w:bCs/>
              </w:rPr>
            </w:pPr>
          </w:p>
        </w:tc>
        <w:tc>
          <w:tcPr>
            <w:tcW w:w="1636" w:type="dxa"/>
            <w:gridSpan w:val="2"/>
            <w:vMerge/>
            <w:tcBorders>
              <w:top w:val="single" w:sz="4" w:space="0" w:color="auto"/>
            </w:tcBorders>
            <w:hideMark/>
          </w:tcPr>
          <w:p w:rsidR="0092355F" w:rsidRPr="00DE4B37" w:rsidRDefault="0092355F">
            <w:pPr>
              <w:rPr>
                <w:bCs/>
              </w:rPr>
            </w:pPr>
          </w:p>
        </w:tc>
      </w:tr>
      <w:tr w:rsidR="0092355F" w:rsidRPr="001F6ECA" w:rsidTr="0076366F">
        <w:trPr>
          <w:trHeight w:val="78"/>
        </w:trPr>
        <w:tc>
          <w:tcPr>
            <w:tcW w:w="14236" w:type="dxa"/>
            <w:gridSpan w:val="16"/>
            <w:hideMark/>
          </w:tcPr>
          <w:p w:rsidR="0092355F" w:rsidRPr="00DE4B37" w:rsidRDefault="0092355F">
            <w:pPr>
              <w:rPr>
                <w:b/>
                <w:bCs/>
              </w:rPr>
            </w:pPr>
            <w:r w:rsidRPr="00DE4B37">
              <w:rPr>
                <w:b/>
                <w:bCs/>
              </w:rPr>
              <w:t>Outcome  2.0: Capacity for EWS for priority hazards enhanced</w:t>
            </w:r>
          </w:p>
        </w:tc>
      </w:tr>
      <w:tr w:rsidR="0092355F" w:rsidRPr="001F6ECA" w:rsidTr="009E7E4A">
        <w:trPr>
          <w:trHeight w:val="207"/>
        </w:trPr>
        <w:tc>
          <w:tcPr>
            <w:tcW w:w="1431" w:type="dxa"/>
            <w:hideMark/>
          </w:tcPr>
          <w:p w:rsidR="0092355F" w:rsidRPr="00DE4B37" w:rsidRDefault="0092355F">
            <w:pPr>
              <w:rPr>
                <w:bCs/>
              </w:rPr>
            </w:pPr>
            <w:r w:rsidRPr="00DE4B37">
              <w:rPr>
                <w:bCs/>
              </w:rPr>
              <w:t>Existing status and challenges and opportunities for EW in Ghana identified</w:t>
            </w:r>
          </w:p>
        </w:tc>
        <w:tc>
          <w:tcPr>
            <w:tcW w:w="3402" w:type="dxa"/>
            <w:gridSpan w:val="3"/>
            <w:hideMark/>
          </w:tcPr>
          <w:p w:rsidR="0092355F" w:rsidRPr="00DE4B37" w:rsidRDefault="0092355F">
            <w:pPr>
              <w:rPr>
                <w:bCs/>
              </w:rPr>
            </w:pPr>
            <w:r w:rsidRPr="00DE4B37">
              <w:rPr>
                <w:bCs/>
              </w:rPr>
              <w:t>Existing EW assessment and gap analysis</w:t>
            </w:r>
          </w:p>
        </w:tc>
        <w:tc>
          <w:tcPr>
            <w:tcW w:w="1253" w:type="dxa"/>
            <w:gridSpan w:val="2"/>
            <w:hideMark/>
          </w:tcPr>
          <w:p w:rsidR="0092355F" w:rsidRPr="00DE4B37" w:rsidRDefault="0092355F" w:rsidP="001F6ECA">
            <w:pPr>
              <w:rPr>
                <w:bCs/>
              </w:rPr>
            </w:pPr>
            <w:r w:rsidRPr="00DE4B37">
              <w:rPr>
                <w:bCs/>
              </w:rPr>
              <w:t> </w:t>
            </w:r>
          </w:p>
        </w:tc>
        <w:tc>
          <w:tcPr>
            <w:tcW w:w="2356" w:type="dxa"/>
            <w:hideMark/>
          </w:tcPr>
          <w:p w:rsidR="0092355F" w:rsidRPr="00DE4B37" w:rsidRDefault="0092355F" w:rsidP="00A53BEE">
            <w:pPr>
              <w:rPr>
                <w:bCs/>
              </w:rPr>
            </w:pPr>
            <w:r w:rsidRPr="00DE4B37">
              <w:rPr>
                <w:bCs/>
              </w:rPr>
              <w:t>EW Assessment and gap analysis report</w:t>
            </w:r>
          </w:p>
        </w:tc>
        <w:tc>
          <w:tcPr>
            <w:tcW w:w="1246" w:type="dxa"/>
            <w:noWrap/>
            <w:hideMark/>
          </w:tcPr>
          <w:p w:rsidR="0092355F" w:rsidRPr="00DE4B37" w:rsidRDefault="0092355F" w:rsidP="001F6ECA">
            <w:pPr>
              <w:rPr>
                <w:bCs/>
              </w:rPr>
            </w:pPr>
            <w:r w:rsidRPr="00DE4B37">
              <w:rPr>
                <w:bCs/>
              </w:rPr>
              <w:t>0</w:t>
            </w:r>
          </w:p>
        </w:tc>
        <w:tc>
          <w:tcPr>
            <w:tcW w:w="1411" w:type="dxa"/>
            <w:gridSpan w:val="5"/>
            <w:hideMark/>
          </w:tcPr>
          <w:p w:rsidR="0092355F" w:rsidRPr="00DE4B37" w:rsidRDefault="0092355F">
            <w:pPr>
              <w:rPr>
                <w:bCs/>
              </w:rPr>
            </w:pPr>
            <w:r w:rsidRPr="00DE4B37">
              <w:rPr>
                <w:bCs/>
              </w:rPr>
              <w:t xml:space="preserve">                               -   </w:t>
            </w:r>
          </w:p>
        </w:tc>
        <w:tc>
          <w:tcPr>
            <w:tcW w:w="1501" w:type="dxa"/>
            <w:hideMark/>
          </w:tcPr>
          <w:p w:rsidR="0092355F" w:rsidRPr="00DE4B37" w:rsidRDefault="00FB0B3D" w:rsidP="001F6ECA">
            <w:pPr>
              <w:rPr>
                <w:bCs/>
              </w:rPr>
            </w:pPr>
            <w:r w:rsidRPr="00DE4B37">
              <w:rPr>
                <w:bCs/>
              </w:rPr>
              <w:t>Activity Rolled over to Q3</w:t>
            </w:r>
          </w:p>
        </w:tc>
        <w:tc>
          <w:tcPr>
            <w:tcW w:w="1636" w:type="dxa"/>
            <w:gridSpan w:val="2"/>
            <w:noWrap/>
            <w:hideMark/>
          </w:tcPr>
          <w:p w:rsidR="0092355F" w:rsidRPr="00DE4B37" w:rsidRDefault="0092355F">
            <w:pPr>
              <w:rPr>
                <w:bCs/>
              </w:rPr>
            </w:pPr>
            <w:r w:rsidRPr="00DE4B37">
              <w:rPr>
                <w:bCs/>
              </w:rPr>
              <w:t>Part of international consultancy. Hiring of international consultant was finalized in January 2014.</w:t>
            </w:r>
          </w:p>
        </w:tc>
      </w:tr>
      <w:tr w:rsidR="0092355F" w:rsidRPr="001F6ECA" w:rsidTr="009E7E4A">
        <w:trPr>
          <w:trHeight w:val="247"/>
        </w:trPr>
        <w:tc>
          <w:tcPr>
            <w:tcW w:w="1431" w:type="dxa"/>
            <w:hideMark/>
          </w:tcPr>
          <w:p w:rsidR="0092355F" w:rsidRPr="00DE4B37" w:rsidRDefault="0092355F">
            <w:pPr>
              <w:rPr>
                <w:bCs/>
              </w:rPr>
            </w:pPr>
            <w:r w:rsidRPr="00DE4B37">
              <w:rPr>
                <w:bCs/>
              </w:rPr>
              <w:t>EWS Master Plan developed for priority hazards</w:t>
            </w:r>
          </w:p>
        </w:tc>
        <w:tc>
          <w:tcPr>
            <w:tcW w:w="3402" w:type="dxa"/>
            <w:gridSpan w:val="3"/>
            <w:hideMark/>
          </w:tcPr>
          <w:p w:rsidR="0092355F" w:rsidRPr="00DE4B37" w:rsidRDefault="0092355F">
            <w:pPr>
              <w:rPr>
                <w:bCs/>
              </w:rPr>
            </w:pPr>
            <w:r w:rsidRPr="00DE4B37">
              <w:rPr>
                <w:bCs/>
              </w:rPr>
              <w:t>Multi-stakeholder EWS Master Plan development for priority hazards</w:t>
            </w:r>
          </w:p>
        </w:tc>
        <w:tc>
          <w:tcPr>
            <w:tcW w:w="1253" w:type="dxa"/>
            <w:gridSpan w:val="2"/>
            <w:noWrap/>
            <w:hideMark/>
          </w:tcPr>
          <w:p w:rsidR="0092355F" w:rsidRPr="00DE4B37" w:rsidRDefault="0092355F" w:rsidP="001F6ECA">
            <w:pPr>
              <w:rPr>
                <w:bCs/>
              </w:rPr>
            </w:pPr>
            <w:r w:rsidRPr="00DE4B37">
              <w:rPr>
                <w:bCs/>
              </w:rPr>
              <w:t> </w:t>
            </w:r>
          </w:p>
        </w:tc>
        <w:tc>
          <w:tcPr>
            <w:tcW w:w="2356" w:type="dxa"/>
            <w:hideMark/>
          </w:tcPr>
          <w:p w:rsidR="0092355F" w:rsidRPr="00DE4B37" w:rsidRDefault="0092355F">
            <w:pPr>
              <w:rPr>
                <w:bCs/>
              </w:rPr>
            </w:pPr>
            <w:r w:rsidRPr="00DE4B37">
              <w:rPr>
                <w:bCs/>
              </w:rPr>
              <w:t>Multi-stakeholder EWS Master Plan developed for priority hazards in 10 pilot districts + EWS Master plan development report</w:t>
            </w:r>
          </w:p>
        </w:tc>
        <w:tc>
          <w:tcPr>
            <w:tcW w:w="1246" w:type="dxa"/>
            <w:noWrap/>
            <w:hideMark/>
          </w:tcPr>
          <w:p w:rsidR="0092355F" w:rsidRPr="00DE4B37" w:rsidRDefault="0092355F" w:rsidP="001F6ECA">
            <w:pPr>
              <w:rPr>
                <w:bCs/>
              </w:rPr>
            </w:pPr>
            <w:r w:rsidRPr="00DE4B37">
              <w:rPr>
                <w:bCs/>
              </w:rPr>
              <w:t>0</w:t>
            </w:r>
          </w:p>
        </w:tc>
        <w:tc>
          <w:tcPr>
            <w:tcW w:w="1411" w:type="dxa"/>
            <w:gridSpan w:val="5"/>
            <w:hideMark/>
          </w:tcPr>
          <w:p w:rsidR="0092355F" w:rsidRPr="00DE4B37" w:rsidRDefault="0092355F">
            <w:pPr>
              <w:rPr>
                <w:bCs/>
              </w:rPr>
            </w:pPr>
            <w:r w:rsidRPr="00DE4B37">
              <w:rPr>
                <w:bCs/>
              </w:rPr>
              <w:t xml:space="preserve">                               -   </w:t>
            </w:r>
          </w:p>
        </w:tc>
        <w:tc>
          <w:tcPr>
            <w:tcW w:w="1501" w:type="dxa"/>
            <w:hideMark/>
          </w:tcPr>
          <w:p w:rsidR="0092355F" w:rsidRPr="00DE4B37" w:rsidRDefault="00FB0B3D" w:rsidP="001F6ECA">
            <w:pPr>
              <w:rPr>
                <w:bCs/>
              </w:rPr>
            </w:pPr>
            <w:r w:rsidRPr="00DE4B37">
              <w:rPr>
                <w:bCs/>
              </w:rPr>
              <w:t>Activity Rolled over to Q3</w:t>
            </w:r>
          </w:p>
        </w:tc>
        <w:tc>
          <w:tcPr>
            <w:tcW w:w="1636" w:type="dxa"/>
            <w:gridSpan w:val="2"/>
            <w:noWrap/>
            <w:hideMark/>
          </w:tcPr>
          <w:p w:rsidR="0092355F" w:rsidRPr="00DE4B37" w:rsidRDefault="0092355F">
            <w:pPr>
              <w:rPr>
                <w:bCs/>
              </w:rPr>
            </w:pPr>
            <w:r w:rsidRPr="00DE4B37">
              <w:rPr>
                <w:bCs/>
              </w:rPr>
              <w:t> Hiring of international consultant was finalized in January 2014.</w:t>
            </w:r>
          </w:p>
        </w:tc>
      </w:tr>
      <w:tr w:rsidR="0092355F" w:rsidRPr="001F6ECA" w:rsidTr="009E7E4A">
        <w:trPr>
          <w:trHeight w:val="247"/>
        </w:trPr>
        <w:tc>
          <w:tcPr>
            <w:tcW w:w="1431" w:type="dxa"/>
          </w:tcPr>
          <w:p w:rsidR="0092355F" w:rsidRPr="001F6ECA" w:rsidRDefault="0092355F" w:rsidP="00C407AC">
            <w:pPr>
              <w:rPr>
                <w:bCs/>
              </w:rPr>
            </w:pPr>
          </w:p>
        </w:tc>
        <w:tc>
          <w:tcPr>
            <w:tcW w:w="3402" w:type="dxa"/>
            <w:gridSpan w:val="3"/>
          </w:tcPr>
          <w:p w:rsidR="0092355F" w:rsidRPr="001F6ECA" w:rsidRDefault="0092355F" w:rsidP="00C407AC">
            <w:pPr>
              <w:rPr>
                <w:bCs/>
              </w:rPr>
            </w:pPr>
            <w:r w:rsidRPr="001F6ECA">
              <w:rPr>
                <w:bCs/>
              </w:rPr>
              <w:t>EWS Methodology development in conjunction with hazard and vulnerability mapping development</w:t>
            </w:r>
          </w:p>
        </w:tc>
        <w:tc>
          <w:tcPr>
            <w:tcW w:w="1253" w:type="dxa"/>
            <w:gridSpan w:val="2"/>
            <w:noWrap/>
          </w:tcPr>
          <w:p w:rsidR="0092355F" w:rsidRPr="001F6ECA" w:rsidRDefault="0092355F" w:rsidP="00C407AC">
            <w:pPr>
              <w:rPr>
                <w:bCs/>
              </w:rPr>
            </w:pPr>
            <w:r w:rsidRPr="001F6ECA">
              <w:rPr>
                <w:bCs/>
              </w:rPr>
              <w:t> </w:t>
            </w:r>
          </w:p>
        </w:tc>
        <w:tc>
          <w:tcPr>
            <w:tcW w:w="2356" w:type="dxa"/>
          </w:tcPr>
          <w:p w:rsidR="0092355F" w:rsidRPr="001F6ECA" w:rsidRDefault="0092355F" w:rsidP="00C407AC">
            <w:pPr>
              <w:rPr>
                <w:bCs/>
              </w:rPr>
            </w:pPr>
            <w:r>
              <w:rPr>
                <w:bCs/>
              </w:rPr>
              <w:t xml:space="preserve">Consultant’s </w:t>
            </w:r>
            <w:r w:rsidRPr="001F6ECA">
              <w:rPr>
                <w:bCs/>
              </w:rPr>
              <w:t>Final approach and strategy document</w:t>
            </w:r>
          </w:p>
        </w:tc>
        <w:tc>
          <w:tcPr>
            <w:tcW w:w="1246" w:type="dxa"/>
            <w:noWrap/>
          </w:tcPr>
          <w:p w:rsidR="0092355F" w:rsidRPr="001F6ECA" w:rsidRDefault="0092355F" w:rsidP="00C407AC">
            <w:pPr>
              <w:rPr>
                <w:bCs/>
              </w:rPr>
            </w:pPr>
            <w:r w:rsidRPr="001F6ECA">
              <w:rPr>
                <w:bCs/>
              </w:rPr>
              <w:t>0</w:t>
            </w:r>
          </w:p>
        </w:tc>
        <w:tc>
          <w:tcPr>
            <w:tcW w:w="1411" w:type="dxa"/>
            <w:gridSpan w:val="5"/>
          </w:tcPr>
          <w:p w:rsidR="0092355F" w:rsidRPr="001F6ECA" w:rsidRDefault="0092355F" w:rsidP="00C407AC">
            <w:pPr>
              <w:rPr>
                <w:bCs/>
              </w:rPr>
            </w:pPr>
            <w:r w:rsidRPr="001F6ECA">
              <w:rPr>
                <w:bCs/>
              </w:rPr>
              <w:t xml:space="preserve">                               -   </w:t>
            </w:r>
          </w:p>
        </w:tc>
        <w:tc>
          <w:tcPr>
            <w:tcW w:w="1501" w:type="dxa"/>
          </w:tcPr>
          <w:p w:rsidR="0092355F" w:rsidRPr="001F6ECA" w:rsidRDefault="00FB0B3D" w:rsidP="00C407AC">
            <w:pPr>
              <w:rPr>
                <w:bCs/>
              </w:rPr>
            </w:pPr>
            <w:r w:rsidRPr="00DE4B37">
              <w:rPr>
                <w:bCs/>
              </w:rPr>
              <w:t>Activity Rolled over to Q3</w:t>
            </w:r>
          </w:p>
        </w:tc>
        <w:tc>
          <w:tcPr>
            <w:tcW w:w="1636" w:type="dxa"/>
            <w:gridSpan w:val="2"/>
            <w:noWrap/>
          </w:tcPr>
          <w:p w:rsidR="0092355F" w:rsidRPr="001F6ECA" w:rsidRDefault="0092355F" w:rsidP="00C407AC">
            <w:pPr>
              <w:rPr>
                <w:bCs/>
              </w:rPr>
            </w:pPr>
            <w:r w:rsidRPr="001F6ECA">
              <w:rPr>
                <w:bCs/>
              </w:rPr>
              <w:t> </w:t>
            </w:r>
            <w:r w:rsidRPr="00957806">
              <w:rPr>
                <w:bCs/>
              </w:rPr>
              <w:t>Hiring of international consultant was finalized in January 2014.</w:t>
            </w:r>
          </w:p>
        </w:tc>
      </w:tr>
      <w:tr w:rsidR="0092355F" w:rsidRPr="001F6ECA" w:rsidTr="009E7E4A">
        <w:trPr>
          <w:trHeight w:val="296"/>
        </w:trPr>
        <w:tc>
          <w:tcPr>
            <w:tcW w:w="1431" w:type="dxa"/>
            <w:vMerge w:val="restart"/>
          </w:tcPr>
          <w:p w:rsidR="00666888" w:rsidRDefault="00666888" w:rsidP="00F22FEA">
            <w:pPr>
              <w:rPr>
                <w:bCs/>
              </w:rPr>
            </w:pPr>
          </w:p>
          <w:p w:rsidR="00666888" w:rsidRDefault="00666888" w:rsidP="00F22FEA">
            <w:pPr>
              <w:rPr>
                <w:bCs/>
              </w:rPr>
            </w:pPr>
          </w:p>
          <w:p w:rsidR="0092355F" w:rsidRPr="00DE4B37" w:rsidRDefault="0092355F" w:rsidP="00F22FEA">
            <w:pPr>
              <w:rPr>
                <w:bCs/>
              </w:rPr>
            </w:pPr>
            <w:r w:rsidRPr="00DE4B37">
              <w:rPr>
                <w:bCs/>
              </w:rPr>
              <w:t>A functioning EWS for priority hazards designed and established through a participatory process in the 10 pilot sites</w:t>
            </w:r>
          </w:p>
          <w:p w:rsidR="0092355F" w:rsidRPr="00DE4B37" w:rsidRDefault="0092355F" w:rsidP="001F6ECA">
            <w:pPr>
              <w:rPr>
                <w:bCs/>
              </w:rPr>
            </w:pPr>
          </w:p>
        </w:tc>
        <w:tc>
          <w:tcPr>
            <w:tcW w:w="3402" w:type="dxa"/>
            <w:gridSpan w:val="3"/>
            <w:hideMark/>
          </w:tcPr>
          <w:p w:rsidR="00666888" w:rsidRDefault="00666888" w:rsidP="00F22FEA">
            <w:pPr>
              <w:rPr>
                <w:bCs/>
              </w:rPr>
            </w:pPr>
          </w:p>
          <w:p w:rsidR="00666888" w:rsidRDefault="00666888" w:rsidP="00F22FEA">
            <w:pPr>
              <w:rPr>
                <w:bCs/>
              </w:rPr>
            </w:pPr>
          </w:p>
          <w:p w:rsidR="0092355F" w:rsidRPr="00DE4B37" w:rsidRDefault="0092355F" w:rsidP="00F22FEA">
            <w:pPr>
              <w:rPr>
                <w:bCs/>
              </w:rPr>
            </w:pPr>
            <w:r w:rsidRPr="00DE4B37">
              <w:rPr>
                <w:bCs/>
              </w:rPr>
              <w:t xml:space="preserve">Design and implement appropriate EWS </w:t>
            </w:r>
            <w:r w:rsidR="00666888" w:rsidRPr="00666888">
              <w:rPr>
                <w:bCs/>
              </w:rPr>
              <w:t>communication system</w:t>
            </w:r>
          </w:p>
          <w:p w:rsidR="0092355F" w:rsidRPr="00DE4B37" w:rsidRDefault="0092355F">
            <w:pPr>
              <w:rPr>
                <w:bCs/>
              </w:rPr>
            </w:pPr>
          </w:p>
          <w:p w:rsidR="0092355F" w:rsidRPr="00DE4B37" w:rsidRDefault="0092355F">
            <w:pPr>
              <w:rPr>
                <w:bCs/>
              </w:rPr>
            </w:pPr>
          </w:p>
        </w:tc>
        <w:tc>
          <w:tcPr>
            <w:tcW w:w="1253" w:type="dxa"/>
            <w:gridSpan w:val="2"/>
            <w:hideMark/>
          </w:tcPr>
          <w:p w:rsidR="0092355F" w:rsidRDefault="0092355F" w:rsidP="001F6ECA">
            <w:pPr>
              <w:rPr>
                <w:bCs/>
              </w:rPr>
            </w:pPr>
          </w:p>
          <w:p w:rsidR="00666888" w:rsidRDefault="00666888" w:rsidP="001F6ECA">
            <w:pPr>
              <w:rPr>
                <w:bCs/>
              </w:rPr>
            </w:pPr>
          </w:p>
          <w:p w:rsidR="00666888" w:rsidRPr="00DE4B37" w:rsidRDefault="00666888" w:rsidP="001F6ECA">
            <w:pPr>
              <w:rPr>
                <w:bCs/>
              </w:rPr>
            </w:pPr>
            <w:r>
              <w:rPr>
                <w:bCs/>
              </w:rPr>
              <w:t>0</w:t>
            </w:r>
          </w:p>
        </w:tc>
        <w:tc>
          <w:tcPr>
            <w:tcW w:w="2356" w:type="dxa"/>
            <w:hideMark/>
          </w:tcPr>
          <w:p w:rsidR="0092355F" w:rsidRPr="00DE4B37" w:rsidRDefault="0092355F" w:rsidP="00A53BEE">
            <w:pPr>
              <w:rPr>
                <w:bCs/>
              </w:rPr>
            </w:pPr>
          </w:p>
        </w:tc>
        <w:tc>
          <w:tcPr>
            <w:tcW w:w="1246" w:type="dxa"/>
            <w:noWrap/>
            <w:hideMark/>
          </w:tcPr>
          <w:p w:rsidR="0092355F" w:rsidRDefault="0092355F" w:rsidP="001F6ECA">
            <w:pPr>
              <w:rPr>
                <w:bCs/>
              </w:rPr>
            </w:pPr>
          </w:p>
          <w:p w:rsidR="00666888" w:rsidRDefault="00666888" w:rsidP="001F6ECA">
            <w:pPr>
              <w:rPr>
                <w:bCs/>
              </w:rPr>
            </w:pPr>
          </w:p>
          <w:p w:rsidR="0092355F" w:rsidRPr="00DE4B37" w:rsidRDefault="0092355F" w:rsidP="001F6ECA">
            <w:pPr>
              <w:rPr>
                <w:bCs/>
              </w:rPr>
            </w:pPr>
            <w:r w:rsidRPr="00DE4B37">
              <w:rPr>
                <w:bCs/>
              </w:rPr>
              <w:t>0</w:t>
            </w:r>
          </w:p>
        </w:tc>
        <w:tc>
          <w:tcPr>
            <w:tcW w:w="1411" w:type="dxa"/>
            <w:gridSpan w:val="5"/>
            <w:hideMark/>
          </w:tcPr>
          <w:p w:rsidR="00666888" w:rsidRDefault="0092355F">
            <w:pPr>
              <w:rPr>
                <w:bCs/>
              </w:rPr>
            </w:pPr>
            <w:r w:rsidRPr="00DE4B37">
              <w:rPr>
                <w:bCs/>
              </w:rPr>
              <w:lastRenderedPageBreak/>
              <w:t xml:space="preserve">                               </w:t>
            </w:r>
          </w:p>
          <w:p w:rsidR="0092355F" w:rsidRPr="00DE4B37" w:rsidRDefault="0092355F">
            <w:pPr>
              <w:rPr>
                <w:bCs/>
              </w:rPr>
            </w:pPr>
            <w:r w:rsidRPr="00DE4B37">
              <w:rPr>
                <w:bCs/>
              </w:rPr>
              <w:lastRenderedPageBreak/>
              <w:t xml:space="preserve">-   </w:t>
            </w:r>
          </w:p>
        </w:tc>
        <w:tc>
          <w:tcPr>
            <w:tcW w:w="1501" w:type="dxa"/>
            <w:hideMark/>
          </w:tcPr>
          <w:p w:rsidR="00666888" w:rsidRDefault="00666888" w:rsidP="001F6ECA">
            <w:pPr>
              <w:rPr>
                <w:bCs/>
              </w:rPr>
            </w:pPr>
          </w:p>
          <w:p w:rsidR="00666888" w:rsidRDefault="00666888" w:rsidP="001F6ECA">
            <w:pPr>
              <w:rPr>
                <w:bCs/>
              </w:rPr>
            </w:pPr>
          </w:p>
          <w:p w:rsidR="0092355F" w:rsidRPr="00DE4B37" w:rsidRDefault="00FB0B3D" w:rsidP="001F6ECA">
            <w:pPr>
              <w:rPr>
                <w:bCs/>
              </w:rPr>
            </w:pPr>
            <w:r w:rsidRPr="00DE4B37">
              <w:rPr>
                <w:bCs/>
              </w:rPr>
              <w:t>Activity Rolled over to Q3</w:t>
            </w:r>
          </w:p>
        </w:tc>
        <w:tc>
          <w:tcPr>
            <w:tcW w:w="1636" w:type="dxa"/>
            <w:gridSpan w:val="2"/>
            <w:noWrap/>
            <w:hideMark/>
          </w:tcPr>
          <w:p w:rsidR="0092355F" w:rsidRPr="00DE4B37" w:rsidRDefault="0092355F" w:rsidP="00F22FEA">
            <w:pPr>
              <w:rPr>
                <w:bCs/>
              </w:rPr>
            </w:pPr>
            <w:r w:rsidRPr="00DE4B37">
              <w:rPr>
                <w:bCs/>
              </w:rPr>
              <w:lastRenderedPageBreak/>
              <w:t> </w:t>
            </w:r>
          </w:p>
        </w:tc>
      </w:tr>
      <w:tr w:rsidR="0092355F" w:rsidRPr="001F6ECA" w:rsidTr="009E7E4A">
        <w:trPr>
          <w:trHeight w:val="3120"/>
        </w:trPr>
        <w:tc>
          <w:tcPr>
            <w:tcW w:w="1431" w:type="dxa"/>
            <w:vMerge/>
            <w:hideMark/>
          </w:tcPr>
          <w:p w:rsidR="0092355F" w:rsidRPr="00DE4B37" w:rsidRDefault="0092355F">
            <w:pPr>
              <w:rPr>
                <w:bCs/>
              </w:rPr>
            </w:pPr>
          </w:p>
        </w:tc>
        <w:tc>
          <w:tcPr>
            <w:tcW w:w="3402" w:type="dxa"/>
            <w:gridSpan w:val="3"/>
          </w:tcPr>
          <w:p w:rsidR="0092355F" w:rsidRPr="00DE4B37" w:rsidRDefault="0092355F">
            <w:pPr>
              <w:rPr>
                <w:bCs/>
              </w:rPr>
            </w:pPr>
          </w:p>
          <w:p w:rsidR="0092355F" w:rsidRPr="00DE4B37" w:rsidRDefault="0092355F">
            <w:pPr>
              <w:rPr>
                <w:bCs/>
              </w:rPr>
            </w:pPr>
            <w:r w:rsidRPr="00DE4B37">
              <w:rPr>
                <w:bCs/>
              </w:rPr>
              <w:t>Procurement of capacity building equipment for NADMO, HSD and GMET.</w:t>
            </w:r>
          </w:p>
        </w:tc>
        <w:tc>
          <w:tcPr>
            <w:tcW w:w="1253" w:type="dxa"/>
            <w:gridSpan w:val="2"/>
            <w:noWrap/>
            <w:hideMark/>
          </w:tcPr>
          <w:p w:rsidR="0092355F" w:rsidRPr="00DE4B37" w:rsidRDefault="0092355F" w:rsidP="001F6ECA">
            <w:pPr>
              <w:rPr>
                <w:bCs/>
              </w:rPr>
            </w:pPr>
            <w:r w:rsidRPr="00DE4B37">
              <w:rPr>
                <w:bCs/>
              </w:rPr>
              <w:t> </w:t>
            </w:r>
          </w:p>
          <w:p w:rsidR="0092355F" w:rsidRPr="00DE4B37" w:rsidRDefault="0092355F" w:rsidP="001F6ECA">
            <w:pPr>
              <w:rPr>
                <w:bCs/>
              </w:rPr>
            </w:pPr>
          </w:p>
          <w:p w:rsidR="0092355F" w:rsidRPr="00DE4B37" w:rsidRDefault="0092355F" w:rsidP="001F6ECA">
            <w:pPr>
              <w:rPr>
                <w:bCs/>
              </w:rPr>
            </w:pPr>
            <w:r w:rsidRPr="00DE4B37">
              <w:rPr>
                <w:bCs/>
              </w:rPr>
              <w:t>488,203.00</w:t>
            </w:r>
          </w:p>
        </w:tc>
        <w:tc>
          <w:tcPr>
            <w:tcW w:w="2356" w:type="dxa"/>
            <w:hideMark/>
          </w:tcPr>
          <w:p w:rsidR="0092355F" w:rsidRPr="00DE4B37" w:rsidRDefault="0092355F">
            <w:pPr>
              <w:rPr>
                <w:bCs/>
              </w:rPr>
            </w:pPr>
          </w:p>
        </w:tc>
        <w:tc>
          <w:tcPr>
            <w:tcW w:w="1246" w:type="dxa"/>
            <w:noWrap/>
            <w:hideMark/>
          </w:tcPr>
          <w:p w:rsidR="0092355F" w:rsidRPr="00DE4B37" w:rsidRDefault="0092355F" w:rsidP="001F6ECA">
            <w:pPr>
              <w:rPr>
                <w:bCs/>
              </w:rPr>
            </w:pPr>
          </w:p>
          <w:p w:rsidR="0092355F" w:rsidRPr="00DE4B37" w:rsidRDefault="0092355F" w:rsidP="001F6ECA">
            <w:pPr>
              <w:rPr>
                <w:bCs/>
              </w:rPr>
            </w:pPr>
          </w:p>
          <w:p w:rsidR="0092355F" w:rsidRPr="00DE4B37" w:rsidRDefault="0092355F" w:rsidP="0078740B">
            <w:pPr>
              <w:jc w:val="center"/>
              <w:rPr>
                <w:bCs/>
              </w:rPr>
            </w:pPr>
            <w:r w:rsidRPr="00DE4B37">
              <w:rPr>
                <w:bCs/>
              </w:rPr>
              <w:t>0</w:t>
            </w:r>
          </w:p>
        </w:tc>
        <w:tc>
          <w:tcPr>
            <w:tcW w:w="1411" w:type="dxa"/>
            <w:gridSpan w:val="5"/>
            <w:hideMark/>
          </w:tcPr>
          <w:p w:rsidR="0092355F" w:rsidRPr="00DE4B37" w:rsidRDefault="0092355F">
            <w:pPr>
              <w:rPr>
                <w:bCs/>
              </w:rPr>
            </w:pPr>
            <w:r w:rsidRPr="00DE4B37">
              <w:rPr>
                <w:bCs/>
              </w:rPr>
              <w:t xml:space="preserve">                               </w:t>
            </w:r>
          </w:p>
          <w:p w:rsidR="0092355F" w:rsidRPr="00DE4B37" w:rsidRDefault="0092355F">
            <w:pPr>
              <w:rPr>
                <w:bCs/>
              </w:rPr>
            </w:pPr>
          </w:p>
          <w:p w:rsidR="0092355F" w:rsidRPr="00DE4B37" w:rsidRDefault="0092355F">
            <w:pPr>
              <w:rPr>
                <w:bCs/>
              </w:rPr>
            </w:pPr>
            <w:r w:rsidRPr="00DE4B37">
              <w:rPr>
                <w:bCs/>
              </w:rPr>
              <w:t>488,203.00</w:t>
            </w:r>
          </w:p>
        </w:tc>
        <w:tc>
          <w:tcPr>
            <w:tcW w:w="1501" w:type="dxa"/>
            <w:hideMark/>
          </w:tcPr>
          <w:p w:rsidR="0092355F" w:rsidRPr="00DE4B37" w:rsidRDefault="0092355F" w:rsidP="001F6ECA">
            <w:pPr>
              <w:rPr>
                <w:bCs/>
              </w:rPr>
            </w:pPr>
          </w:p>
          <w:p w:rsidR="0092355F" w:rsidRPr="00DE4B37" w:rsidRDefault="0092355F" w:rsidP="001F6ECA">
            <w:pPr>
              <w:rPr>
                <w:bCs/>
              </w:rPr>
            </w:pPr>
          </w:p>
          <w:p w:rsidR="0092355F" w:rsidRPr="00DE4B37" w:rsidRDefault="00FB0B3D" w:rsidP="001F6ECA">
            <w:pPr>
              <w:rPr>
                <w:bCs/>
              </w:rPr>
            </w:pPr>
            <w:r w:rsidRPr="00DE4B37">
              <w:rPr>
                <w:bCs/>
              </w:rPr>
              <w:t>Activity Rolled over to Q3</w:t>
            </w:r>
            <w:r>
              <w:rPr>
                <w:bCs/>
              </w:rPr>
              <w:t xml:space="preserve"> due to challenges faced in the preparation of the Tender document </w:t>
            </w:r>
          </w:p>
        </w:tc>
        <w:tc>
          <w:tcPr>
            <w:tcW w:w="1636" w:type="dxa"/>
            <w:gridSpan w:val="2"/>
            <w:noWrap/>
            <w:hideMark/>
          </w:tcPr>
          <w:p w:rsidR="0092355F" w:rsidRPr="00DE4B37" w:rsidRDefault="0092355F" w:rsidP="00F22FEA">
            <w:pPr>
              <w:rPr>
                <w:bCs/>
              </w:rPr>
            </w:pPr>
            <w:r w:rsidRPr="00DE4B37">
              <w:rPr>
                <w:bCs/>
              </w:rPr>
              <w:t>Procurement of WebEOC hardware equipment, River Sensors and Automated Weather Stations for Three Government Agencies as part of capacity building</w:t>
            </w:r>
          </w:p>
        </w:tc>
      </w:tr>
      <w:tr w:rsidR="0076366F" w:rsidRPr="001F6ECA" w:rsidTr="009E7E4A">
        <w:trPr>
          <w:trHeight w:val="1682"/>
        </w:trPr>
        <w:tc>
          <w:tcPr>
            <w:tcW w:w="1431" w:type="dxa"/>
          </w:tcPr>
          <w:p w:rsidR="0076366F" w:rsidRPr="00DE4B37" w:rsidRDefault="0076366F">
            <w:pPr>
              <w:rPr>
                <w:bCs/>
              </w:rPr>
            </w:pPr>
          </w:p>
        </w:tc>
        <w:tc>
          <w:tcPr>
            <w:tcW w:w="3402" w:type="dxa"/>
            <w:gridSpan w:val="3"/>
          </w:tcPr>
          <w:p w:rsidR="0076366F" w:rsidRPr="00DE4B37" w:rsidRDefault="0076366F">
            <w:pPr>
              <w:rPr>
                <w:bCs/>
              </w:rPr>
            </w:pPr>
            <w:r w:rsidRPr="001F6ECA">
              <w:rPr>
                <w:bCs/>
              </w:rPr>
              <w:t>Design and implement appropriate EWS communication system</w:t>
            </w:r>
          </w:p>
        </w:tc>
        <w:tc>
          <w:tcPr>
            <w:tcW w:w="1253" w:type="dxa"/>
            <w:gridSpan w:val="2"/>
            <w:noWrap/>
          </w:tcPr>
          <w:p w:rsidR="0076366F" w:rsidRPr="00DE4B37" w:rsidRDefault="0076366F" w:rsidP="001F6ECA">
            <w:pPr>
              <w:rPr>
                <w:bCs/>
              </w:rPr>
            </w:pPr>
          </w:p>
        </w:tc>
        <w:tc>
          <w:tcPr>
            <w:tcW w:w="2356" w:type="dxa"/>
          </w:tcPr>
          <w:p w:rsidR="0076366F" w:rsidRPr="00DE4B37" w:rsidRDefault="0076366F">
            <w:pPr>
              <w:rPr>
                <w:bCs/>
              </w:rPr>
            </w:pPr>
            <w:r w:rsidRPr="001F6ECA">
              <w:rPr>
                <w:bCs/>
              </w:rPr>
              <w:t>Report on appropriate EWS communication system design and implementation</w:t>
            </w:r>
          </w:p>
        </w:tc>
        <w:tc>
          <w:tcPr>
            <w:tcW w:w="1246" w:type="dxa"/>
            <w:noWrap/>
          </w:tcPr>
          <w:p w:rsidR="0076366F" w:rsidRPr="00DE4B37" w:rsidRDefault="0076366F" w:rsidP="001F6ECA">
            <w:pPr>
              <w:rPr>
                <w:bCs/>
              </w:rPr>
            </w:pPr>
          </w:p>
        </w:tc>
        <w:tc>
          <w:tcPr>
            <w:tcW w:w="1411" w:type="dxa"/>
            <w:gridSpan w:val="5"/>
          </w:tcPr>
          <w:p w:rsidR="0076366F" w:rsidRPr="00DE4B37" w:rsidRDefault="0076366F">
            <w:pPr>
              <w:rPr>
                <w:bCs/>
              </w:rPr>
            </w:pPr>
          </w:p>
        </w:tc>
        <w:tc>
          <w:tcPr>
            <w:tcW w:w="1501" w:type="dxa"/>
          </w:tcPr>
          <w:p w:rsidR="0076366F" w:rsidRPr="00FF0145" w:rsidRDefault="00FB0B3D" w:rsidP="00C407AC">
            <w:r w:rsidRPr="00DE4B37">
              <w:rPr>
                <w:bCs/>
              </w:rPr>
              <w:t>Activity Rolled over to Q3</w:t>
            </w:r>
          </w:p>
        </w:tc>
        <w:tc>
          <w:tcPr>
            <w:tcW w:w="1636" w:type="dxa"/>
            <w:gridSpan w:val="2"/>
            <w:noWrap/>
          </w:tcPr>
          <w:p w:rsidR="0076366F" w:rsidRDefault="0076366F" w:rsidP="00C407AC">
            <w:r w:rsidRPr="00FF0145">
              <w:t xml:space="preserve"> Hiring of international consultant was finalized in January 2014.</w:t>
            </w:r>
          </w:p>
        </w:tc>
      </w:tr>
      <w:tr w:rsidR="0092355F" w:rsidRPr="001F6ECA" w:rsidTr="009E7E4A">
        <w:trPr>
          <w:trHeight w:val="498"/>
        </w:trPr>
        <w:tc>
          <w:tcPr>
            <w:tcW w:w="1431" w:type="dxa"/>
            <w:hideMark/>
          </w:tcPr>
          <w:p w:rsidR="0092355F" w:rsidRPr="00DE4B37" w:rsidRDefault="0092355F">
            <w:pPr>
              <w:rPr>
                <w:bCs/>
              </w:rPr>
            </w:pPr>
            <w:r w:rsidRPr="00DE4B37">
              <w:rPr>
                <w:bCs/>
              </w:rPr>
              <w:t> </w:t>
            </w:r>
          </w:p>
        </w:tc>
        <w:tc>
          <w:tcPr>
            <w:tcW w:w="3402" w:type="dxa"/>
            <w:gridSpan w:val="3"/>
            <w:hideMark/>
          </w:tcPr>
          <w:p w:rsidR="0092355F" w:rsidRPr="00DE4B37" w:rsidRDefault="0092355F">
            <w:pPr>
              <w:rPr>
                <w:bCs/>
              </w:rPr>
            </w:pPr>
            <w:r w:rsidRPr="00DE4B37">
              <w:rPr>
                <w:bCs/>
              </w:rPr>
              <w:t>EWS software development</w:t>
            </w:r>
          </w:p>
        </w:tc>
        <w:tc>
          <w:tcPr>
            <w:tcW w:w="1253" w:type="dxa"/>
            <w:gridSpan w:val="2"/>
            <w:noWrap/>
            <w:hideMark/>
          </w:tcPr>
          <w:p w:rsidR="0092355F" w:rsidRPr="00DE4B37" w:rsidRDefault="0092355F" w:rsidP="001F6ECA">
            <w:pPr>
              <w:rPr>
                <w:bCs/>
              </w:rPr>
            </w:pPr>
            <w:r w:rsidRPr="00DE4B37">
              <w:rPr>
                <w:bCs/>
              </w:rPr>
              <w:t> </w:t>
            </w:r>
          </w:p>
        </w:tc>
        <w:tc>
          <w:tcPr>
            <w:tcW w:w="2356" w:type="dxa"/>
            <w:hideMark/>
          </w:tcPr>
          <w:p w:rsidR="0092355F" w:rsidRPr="00DE4B37" w:rsidRDefault="0092355F">
            <w:pPr>
              <w:rPr>
                <w:bCs/>
              </w:rPr>
            </w:pPr>
            <w:r w:rsidRPr="00DE4B37">
              <w:rPr>
                <w:bCs/>
              </w:rPr>
              <w:t>EWS software developed</w:t>
            </w:r>
          </w:p>
        </w:tc>
        <w:tc>
          <w:tcPr>
            <w:tcW w:w="1246" w:type="dxa"/>
            <w:noWrap/>
            <w:hideMark/>
          </w:tcPr>
          <w:p w:rsidR="0092355F" w:rsidRPr="00DE4B37" w:rsidRDefault="0092355F" w:rsidP="001F6ECA">
            <w:pPr>
              <w:rPr>
                <w:bCs/>
              </w:rPr>
            </w:pPr>
            <w:r w:rsidRPr="00DE4B37">
              <w:rPr>
                <w:bCs/>
              </w:rPr>
              <w:t>0</w:t>
            </w:r>
          </w:p>
        </w:tc>
        <w:tc>
          <w:tcPr>
            <w:tcW w:w="1411" w:type="dxa"/>
            <w:gridSpan w:val="5"/>
            <w:hideMark/>
          </w:tcPr>
          <w:p w:rsidR="0092355F" w:rsidRPr="00DE4B37" w:rsidRDefault="0092355F">
            <w:pPr>
              <w:rPr>
                <w:bCs/>
              </w:rPr>
            </w:pPr>
            <w:r w:rsidRPr="00DE4B37">
              <w:rPr>
                <w:bCs/>
              </w:rPr>
              <w:t xml:space="preserve">                               -   </w:t>
            </w:r>
          </w:p>
        </w:tc>
        <w:tc>
          <w:tcPr>
            <w:tcW w:w="1501" w:type="dxa"/>
            <w:hideMark/>
          </w:tcPr>
          <w:p w:rsidR="0092355F" w:rsidRPr="00DE4B37" w:rsidRDefault="00FB0B3D" w:rsidP="001F6ECA">
            <w:pPr>
              <w:rPr>
                <w:bCs/>
              </w:rPr>
            </w:pPr>
            <w:r w:rsidRPr="00DE4B37">
              <w:rPr>
                <w:bCs/>
              </w:rPr>
              <w:t xml:space="preserve"> Activity Rolled over to Q3</w:t>
            </w:r>
          </w:p>
        </w:tc>
        <w:tc>
          <w:tcPr>
            <w:tcW w:w="1636" w:type="dxa"/>
            <w:gridSpan w:val="2"/>
            <w:noWrap/>
            <w:hideMark/>
          </w:tcPr>
          <w:p w:rsidR="0092355F" w:rsidRPr="00DE4B37" w:rsidRDefault="0092355F">
            <w:pPr>
              <w:rPr>
                <w:bCs/>
              </w:rPr>
            </w:pPr>
            <w:r w:rsidRPr="00DE4B37">
              <w:rPr>
                <w:bCs/>
              </w:rPr>
              <w:t> Hiring of international consultant was finalized in January 2014.</w:t>
            </w:r>
          </w:p>
        </w:tc>
      </w:tr>
      <w:tr w:rsidR="0092355F" w:rsidRPr="001F6ECA" w:rsidTr="009E7E4A">
        <w:trPr>
          <w:trHeight w:val="486"/>
        </w:trPr>
        <w:tc>
          <w:tcPr>
            <w:tcW w:w="1431" w:type="dxa"/>
          </w:tcPr>
          <w:p w:rsidR="0092355F" w:rsidRPr="00DE4B37" w:rsidRDefault="0092355F" w:rsidP="008A0AA8">
            <w:pPr>
              <w:rPr>
                <w:bCs/>
              </w:rPr>
            </w:pPr>
          </w:p>
        </w:tc>
        <w:tc>
          <w:tcPr>
            <w:tcW w:w="3402" w:type="dxa"/>
            <w:gridSpan w:val="3"/>
          </w:tcPr>
          <w:p w:rsidR="0092355F" w:rsidRPr="00DE4B37" w:rsidRDefault="0092355F" w:rsidP="008A0AA8">
            <w:pPr>
              <w:rPr>
                <w:bCs/>
              </w:rPr>
            </w:pPr>
            <w:r w:rsidRPr="00DE4B37">
              <w:rPr>
                <w:bCs/>
              </w:rPr>
              <w:t>Training and engagement of district stakeholders</w:t>
            </w:r>
          </w:p>
        </w:tc>
        <w:tc>
          <w:tcPr>
            <w:tcW w:w="1253" w:type="dxa"/>
            <w:gridSpan w:val="2"/>
            <w:noWrap/>
          </w:tcPr>
          <w:p w:rsidR="0092355F" w:rsidRPr="00DE4B37" w:rsidRDefault="0092355F" w:rsidP="001F6ECA">
            <w:pPr>
              <w:rPr>
                <w:bCs/>
              </w:rPr>
            </w:pPr>
          </w:p>
        </w:tc>
        <w:tc>
          <w:tcPr>
            <w:tcW w:w="2356" w:type="dxa"/>
          </w:tcPr>
          <w:p w:rsidR="0092355F" w:rsidRPr="00DE4B37" w:rsidRDefault="0092355F" w:rsidP="008A0AA8">
            <w:pPr>
              <w:rPr>
                <w:bCs/>
              </w:rPr>
            </w:pPr>
            <w:r w:rsidRPr="00DE4B37">
              <w:rPr>
                <w:bCs/>
              </w:rPr>
              <w:t>Training Manual developed and training carried out in 10 Pilot District level</w:t>
            </w:r>
          </w:p>
        </w:tc>
        <w:tc>
          <w:tcPr>
            <w:tcW w:w="1246" w:type="dxa"/>
            <w:noWrap/>
          </w:tcPr>
          <w:p w:rsidR="0092355F" w:rsidRPr="00DE4B37" w:rsidRDefault="0092355F" w:rsidP="001F6ECA">
            <w:pPr>
              <w:rPr>
                <w:bCs/>
              </w:rPr>
            </w:pPr>
          </w:p>
        </w:tc>
        <w:tc>
          <w:tcPr>
            <w:tcW w:w="1411" w:type="dxa"/>
            <w:gridSpan w:val="5"/>
          </w:tcPr>
          <w:p w:rsidR="0092355F" w:rsidRPr="00DE4B37" w:rsidRDefault="0092355F" w:rsidP="008A0AA8">
            <w:pPr>
              <w:rPr>
                <w:bCs/>
              </w:rPr>
            </w:pPr>
          </w:p>
        </w:tc>
        <w:tc>
          <w:tcPr>
            <w:tcW w:w="1501" w:type="dxa"/>
          </w:tcPr>
          <w:p w:rsidR="0092355F" w:rsidRPr="00DE4B37" w:rsidRDefault="0092355F" w:rsidP="001F6ECA">
            <w:pPr>
              <w:rPr>
                <w:bCs/>
              </w:rPr>
            </w:pPr>
          </w:p>
        </w:tc>
        <w:tc>
          <w:tcPr>
            <w:tcW w:w="1636" w:type="dxa"/>
            <w:gridSpan w:val="2"/>
            <w:noWrap/>
          </w:tcPr>
          <w:p w:rsidR="0092355F" w:rsidRPr="00DE4B37" w:rsidRDefault="0092355F" w:rsidP="008A0AA8">
            <w:pPr>
              <w:rPr>
                <w:bCs/>
              </w:rPr>
            </w:pPr>
          </w:p>
        </w:tc>
      </w:tr>
      <w:tr w:rsidR="0092355F" w:rsidRPr="001F6ECA" w:rsidTr="009E7E4A">
        <w:trPr>
          <w:trHeight w:val="252"/>
        </w:trPr>
        <w:tc>
          <w:tcPr>
            <w:tcW w:w="1431" w:type="dxa"/>
            <w:vMerge w:val="restart"/>
            <w:hideMark/>
          </w:tcPr>
          <w:p w:rsidR="0092355F" w:rsidRPr="00DE4B37" w:rsidRDefault="0092355F">
            <w:pPr>
              <w:rPr>
                <w:bCs/>
              </w:rPr>
            </w:pPr>
            <w:r w:rsidRPr="00DE4B37">
              <w:rPr>
                <w:bCs/>
              </w:rPr>
              <w:t>Capacities built and lessons learned to establish, improve, and sustain an effective EWS in Ghana</w:t>
            </w:r>
          </w:p>
        </w:tc>
        <w:tc>
          <w:tcPr>
            <w:tcW w:w="3402" w:type="dxa"/>
            <w:gridSpan w:val="3"/>
            <w:hideMark/>
          </w:tcPr>
          <w:p w:rsidR="0092355F" w:rsidRPr="00DE4B37" w:rsidRDefault="0092355F">
            <w:pPr>
              <w:rPr>
                <w:bCs/>
              </w:rPr>
            </w:pPr>
            <w:r w:rsidRPr="00DE4B37">
              <w:rPr>
                <w:bCs/>
              </w:rPr>
              <w:t>Participation in multi-stakeholder Technical Working Group to share information and generate synergies and innovative solutions</w:t>
            </w:r>
          </w:p>
        </w:tc>
        <w:tc>
          <w:tcPr>
            <w:tcW w:w="1253" w:type="dxa"/>
            <w:gridSpan w:val="2"/>
            <w:noWrap/>
            <w:hideMark/>
          </w:tcPr>
          <w:p w:rsidR="0092355F" w:rsidRPr="00DE4B37" w:rsidRDefault="0092355F" w:rsidP="00A6092F">
            <w:pPr>
              <w:rPr>
                <w:bCs/>
              </w:rPr>
            </w:pPr>
            <w:r w:rsidRPr="00DE4B37">
              <w:rPr>
                <w:bCs/>
              </w:rPr>
              <w:t xml:space="preserve">      667.67                   </w:t>
            </w:r>
          </w:p>
        </w:tc>
        <w:tc>
          <w:tcPr>
            <w:tcW w:w="2356" w:type="dxa"/>
            <w:hideMark/>
          </w:tcPr>
          <w:p w:rsidR="0092355F" w:rsidRPr="00DE4B37" w:rsidRDefault="0092355F" w:rsidP="001F6ECA">
            <w:pPr>
              <w:rPr>
                <w:bCs/>
              </w:rPr>
            </w:pPr>
            <w:r w:rsidRPr="00DE4B37">
              <w:rPr>
                <w:bCs/>
              </w:rPr>
              <w:t>Lessons learnt developed and shared</w:t>
            </w:r>
          </w:p>
        </w:tc>
        <w:tc>
          <w:tcPr>
            <w:tcW w:w="1246" w:type="dxa"/>
            <w:noWrap/>
            <w:hideMark/>
          </w:tcPr>
          <w:p w:rsidR="0092355F" w:rsidRPr="00DE4B37" w:rsidRDefault="0092355F" w:rsidP="001F6ECA">
            <w:pPr>
              <w:rPr>
                <w:bCs/>
              </w:rPr>
            </w:pPr>
            <w:r w:rsidRPr="00DE4B37">
              <w:rPr>
                <w:bCs/>
              </w:rPr>
              <w:t>0</w:t>
            </w:r>
          </w:p>
        </w:tc>
        <w:tc>
          <w:tcPr>
            <w:tcW w:w="1411" w:type="dxa"/>
            <w:gridSpan w:val="5"/>
            <w:hideMark/>
          </w:tcPr>
          <w:p w:rsidR="0092355F" w:rsidRPr="00DE4B37" w:rsidRDefault="0092355F" w:rsidP="00A6092F">
            <w:pPr>
              <w:rPr>
                <w:bCs/>
              </w:rPr>
            </w:pPr>
            <w:r w:rsidRPr="00DE4B37">
              <w:rPr>
                <w:bCs/>
              </w:rPr>
              <w:t xml:space="preserve">         667.67             </w:t>
            </w:r>
          </w:p>
        </w:tc>
        <w:tc>
          <w:tcPr>
            <w:tcW w:w="1501" w:type="dxa"/>
            <w:hideMark/>
          </w:tcPr>
          <w:p w:rsidR="0092355F" w:rsidRPr="00DE4B37" w:rsidRDefault="00FB0B3D" w:rsidP="001F6ECA">
            <w:pPr>
              <w:rPr>
                <w:bCs/>
              </w:rPr>
            </w:pPr>
            <w:r w:rsidRPr="00DE4B37">
              <w:rPr>
                <w:bCs/>
              </w:rPr>
              <w:t>Activity Rolled over to Q3</w:t>
            </w:r>
          </w:p>
        </w:tc>
        <w:tc>
          <w:tcPr>
            <w:tcW w:w="1636" w:type="dxa"/>
            <w:gridSpan w:val="2"/>
            <w:noWrap/>
            <w:hideMark/>
          </w:tcPr>
          <w:p w:rsidR="0092355F" w:rsidRPr="00DE4B37" w:rsidRDefault="0092355F">
            <w:pPr>
              <w:rPr>
                <w:bCs/>
              </w:rPr>
            </w:pPr>
            <w:r w:rsidRPr="00DE4B37">
              <w:rPr>
                <w:bCs/>
              </w:rPr>
              <w:t>To coincide with the study on causes of disaster vulnerability and vulnerability typology analysis for the 10 pilot areas</w:t>
            </w:r>
          </w:p>
        </w:tc>
      </w:tr>
      <w:tr w:rsidR="0092355F" w:rsidRPr="001F6ECA" w:rsidTr="009E7E4A">
        <w:trPr>
          <w:trHeight w:val="170"/>
        </w:trPr>
        <w:tc>
          <w:tcPr>
            <w:tcW w:w="1431" w:type="dxa"/>
            <w:vMerge/>
            <w:hideMark/>
          </w:tcPr>
          <w:p w:rsidR="0092355F" w:rsidRPr="00DE4B37" w:rsidRDefault="0092355F">
            <w:pPr>
              <w:rPr>
                <w:bCs/>
              </w:rPr>
            </w:pPr>
          </w:p>
        </w:tc>
        <w:tc>
          <w:tcPr>
            <w:tcW w:w="3402" w:type="dxa"/>
            <w:gridSpan w:val="3"/>
            <w:hideMark/>
          </w:tcPr>
          <w:p w:rsidR="0092355F" w:rsidRPr="00DE4B37" w:rsidRDefault="0092355F">
            <w:pPr>
              <w:rPr>
                <w:bCs/>
              </w:rPr>
            </w:pPr>
            <w:r w:rsidRPr="00DE4B37">
              <w:rPr>
                <w:bCs/>
              </w:rPr>
              <w:t>Development and dissemination of knowledge products (i.e. on EWS methodology and SOP)</w:t>
            </w:r>
          </w:p>
        </w:tc>
        <w:tc>
          <w:tcPr>
            <w:tcW w:w="1253" w:type="dxa"/>
            <w:gridSpan w:val="2"/>
            <w:noWrap/>
            <w:hideMark/>
          </w:tcPr>
          <w:p w:rsidR="0092355F" w:rsidRPr="00DE4B37" w:rsidRDefault="0092355F" w:rsidP="001F6ECA">
            <w:pPr>
              <w:rPr>
                <w:bCs/>
              </w:rPr>
            </w:pPr>
          </w:p>
          <w:p w:rsidR="0092355F" w:rsidRPr="00DE4B37" w:rsidRDefault="0092355F" w:rsidP="001F6ECA">
            <w:pPr>
              <w:rPr>
                <w:bCs/>
              </w:rPr>
            </w:pPr>
            <w:r w:rsidRPr="00DE4B37">
              <w:rPr>
                <w:bCs/>
              </w:rPr>
              <w:t> 2,500.00</w:t>
            </w:r>
          </w:p>
        </w:tc>
        <w:tc>
          <w:tcPr>
            <w:tcW w:w="2356" w:type="dxa"/>
            <w:hideMark/>
          </w:tcPr>
          <w:p w:rsidR="0092355F" w:rsidRPr="00DE4B37" w:rsidRDefault="0092355F">
            <w:pPr>
              <w:rPr>
                <w:bCs/>
              </w:rPr>
            </w:pPr>
            <w:r w:rsidRPr="00DE4B37">
              <w:rPr>
                <w:bCs/>
              </w:rPr>
              <w:t xml:space="preserve">knowledge products (i.e. on EWS methodology and SOP) developed and disseminated </w:t>
            </w:r>
          </w:p>
        </w:tc>
        <w:tc>
          <w:tcPr>
            <w:tcW w:w="1246" w:type="dxa"/>
            <w:noWrap/>
            <w:hideMark/>
          </w:tcPr>
          <w:p w:rsidR="0092355F" w:rsidRPr="00DE4B37" w:rsidRDefault="0092355F" w:rsidP="001F6ECA">
            <w:pPr>
              <w:rPr>
                <w:bCs/>
              </w:rPr>
            </w:pPr>
          </w:p>
          <w:p w:rsidR="0092355F" w:rsidRPr="00DE4B37" w:rsidRDefault="0092355F" w:rsidP="001F6ECA">
            <w:pPr>
              <w:rPr>
                <w:bCs/>
              </w:rPr>
            </w:pPr>
            <w:r w:rsidRPr="00DE4B37">
              <w:rPr>
                <w:bCs/>
              </w:rPr>
              <w:t>0</w:t>
            </w:r>
          </w:p>
        </w:tc>
        <w:tc>
          <w:tcPr>
            <w:tcW w:w="1411" w:type="dxa"/>
            <w:gridSpan w:val="5"/>
            <w:hideMark/>
          </w:tcPr>
          <w:p w:rsidR="0092355F" w:rsidRPr="00DE4B37" w:rsidRDefault="0092355F" w:rsidP="00CD3251">
            <w:pPr>
              <w:rPr>
                <w:bCs/>
              </w:rPr>
            </w:pPr>
            <w:r w:rsidRPr="00DE4B37">
              <w:rPr>
                <w:bCs/>
              </w:rPr>
              <w:t xml:space="preserve">                               2,500.00</w:t>
            </w:r>
          </w:p>
        </w:tc>
        <w:tc>
          <w:tcPr>
            <w:tcW w:w="1501" w:type="dxa"/>
            <w:noWrap/>
            <w:hideMark/>
          </w:tcPr>
          <w:p w:rsidR="0092355F" w:rsidRPr="00DE4B37" w:rsidRDefault="0092355F">
            <w:pPr>
              <w:rPr>
                <w:bCs/>
              </w:rPr>
            </w:pPr>
            <w:r w:rsidRPr="00DE4B37">
              <w:rPr>
                <w:bCs/>
              </w:rPr>
              <w:t> Rolled over to Q3</w:t>
            </w:r>
          </w:p>
        </w:tc>
        <w:tc>
          <w:tcPr>
            <w:tcW w:w="1636" w:type="dxa"/>
            <w:gridSpan w:val="2"/>
            <w:noWrap/>
            <w:hideMark/>
          </w:tcPr>
          <w:p w:rsidR="0092355F" w:rsidRPr="00DE4B37" w:rsidRDefault="0092355F" w:rsidP="00A53BEE">
            <w:pPr>
              <w:rPr>
                <w:bCs/>
              </w:rPr>
            </w:pPr>
            <w:r w:rsidRPr="00DE4B37">
              <w:rPr>
                <w:bCs/>
              </w:rPr>
              <w:t> Knowledge product development is dependent on major output from the international consultancy which is only just commencing</w:t>
            </w:r>
          </w:p>
        </w:tc>
      </w:tr>
      <w:tr w:rsidR="0092355F" w:rsidRPr="001F6ECA" w:rsidTr="009E7E4A">
        <w:trPr>
          <w:trHeight w:val="2140"/>
        </w:trPr>
        <w:tc>
          <w:tcPr>
            <w:tcW w:w="1431" w:type="dxa"/>
            <w:hideMark/>
          </w:tcPr>
          <w:p w:rsidR="0092355F" w:rsidRPr="00DE4B37" w:rsidRDefault="0092355F">
            <w:pPr>
              <w:rPr>
                <w:bCs/>
              </w:rPr>
            </w:pPr>
            <w:r w:rsidRPr="00DE4B37">
              <w:rPr>
                <w:bCs/>
              </w:rPr>
              <w:lastRenderedPageBreak/>
              <w:t>EWS activities monitored, reported, and re-evaluated based on challenges and opportunities on the ground</w:t>
            </w:r>
          </w:p>
        </w:tc>
        <w:tc>
          <w:tcPr>
            <w:tcW w:w="3402" w:type="dxa"/>
            <w:gridSpan w:val="3"/>
            <w:hideMark/>
          </w:tcPr>
          <w:p w:rsidR="0092355F" w:rsidRPr="00DE4B37" w:rsidRDefault="0092355F" w:rsidP="00B81DD4">
            <w:pPr>
              <w:rPr>
                <w:bCs/>
              </w:rPr>
            </w:pPr>
            <w:r w:rsidRPr="00DE4B37">
              <w:rPr>
                <w:bCs/>
              </w:rPr>
              <w:t>M&amp;E: Report on EWS achievements, challenges, and recommendations for improvement/adjustments, next steps to be shared with</w:t>
            </w:r>
            <w:r w:rsidR="00B81DD4">
              <w:rPr>
                <w:bCs/>
              </w:rPr>
              <w:t xml:space="preserve"> RTWG</w:t>
            </w:r>
            <w:r w:rsidRPr="00DE4B37">
              <w:rPr>
                <w:bCs/>
              </w:rPr>
              <w:t xml:space="preserve"> and reflected in work plan update</w:t>
            </w:r>
          </w:p>
        </w:tc>
        <w:tc>
          <w:tcPr>
            <w:tcW w:w="1253" w:type="dxa"/>
            <w:gridSpan w:val="2"/>
            <w:noWrap/>
            <w:hideMark/>
          </w:tcPr>
          <w:p w:rsidR="00852BC6" w:rsidRDefault="00852BC6" w:rsidP="00A6092F">
            <w:pPr>
              <w:rPr>
                <w:bCs/>
              </w:rPr>
            </w:pPr>
          </w:p>
          <w:p w:rsidR="0092355F" w:rsidRPr="00DE4B37" w:rsidRDefault="00852BC6" w:rsidP="00A6092F">
            <w:pPr>
              <w:rPr>
                <w:bCs/>
              </w:rPr>
            </w:pPr>
            <w:r>
              <w:rPr>
                <w:bCs/>
              </w:rPr>
              <w:t>15,750.00</w:t>
            </w:r>
          </w:p>
        </w:tc>
        <w:tc>
          <w:tcPr>
            <w:tcW w:w="2356" w:type="dxa"/>
            <w:hideMark/>
          </w:tcPr>
          <w:p w:rsidR="0092355F" w:rsidRPr="00DE4B37" w:rsidRDefault="0092355F">
            <w:pPr>
              <w:rPr>
                <w:bCs/>
              </w:rPr>
            </w:pPr>
            <w:r w:rsidRPr="00DE4B37">
              <w:rPr>
                <w:bCs/>
              </w:rPr>
              <w:t>M&amp;E Reports on EWS achievements, challenges, and recommendations for improvement/adjustments, next steps developed and shared with Technical Working Group and reflected in work plan update</w:t>
            </w:r>
          </w:p>
        </w:tc>
        <w:tc>
          <w:tcPr>
            <w:tcW w:w="1246" w:type="dxa"/>
            <w:noWrap/>
            <w:hideMark/>
          </w:tcPr>
          <w:p w:rsidR="0092355F" w:rsidRDefault="0092355F" w:rsidP="001F6ECA">
            <w:pPr>
              <w:rPr>
                <w:bCs/>
                <w:color w:val="FF0000"/>
              </w:rPr>
            </w:pPr>
          </w:p>
          <w:p w:rsidR="0092355F" w:rsidRPr="00E1711F" w:rsidRDefault="00B352CF" w:rsidP="001F6ECA">
            <w:pPr>
              <w:rPr>
                <w:bCs/>
                <w:color w:val="FF0000"/>
              </w:rPr>
            </w:pPr>
            <w:r>
              <w:rPr>
                <w:bCs/>
              </w:rPr>
              <w:t>22,846.06</w:t>
            </w:r>
          </w:p>
        </w:tc>
        <w:tc>
          <w:tcPr>
            <w:tcW w:w="1411" w:type="dxa"/>
            <w:gridSpan w:val="5"/>
            <w:hideMark/>
          </w:tcPr>
          <w:p w:rsidR="0092355F" w:rsidRPr="00DE4B37" w:rsidRDefault="0092355F" w:rsidP="00A6092F">
            <w:pPr>
              <w:rPr>
                <w:bCs/>
              </w:rPr>
            </w:pPr>
            <w:r w:rsidRPr="00DE4B37">
              <w:rPr>
                <w:bCs/>
              </w:rPr>
              <w:t xml:space="preserve">    </w:t>
            </w:r>
          </w:p>
          <w:p w:rsidR="0092355F" w:rsidRPr="00DE4B37" w:rsidRDefault="00B352CF" w:rsidP="0069580C">
            <w:pPr>
              <w:jc w:val="center"/>
              <w:rPr>
                <w:bCs/>
              </w:rPr>
            </w:pPr>
            <w:r>
              <w:rPr>
                <w:bCs/>
              </w:rPr>
              <w:t>(7,096.06)</w:t>
            </w:r>
          </w:p>
        </w:tc>
        <w:tc>
          <w:tcPr>
            <w:tcW w:w="1501" w:type="dxa"/>
            <w:hideMark/>
          </w:tcPr>
          <w:p w:rsidR="0092355F" w:rsidRDefault="0092355F" w:rsidP="0069580C">
            <w:pPr>
              <w:rPr>
                <w:bCs/>
              </w:rPr>
            </w:pPr>
          </w:p>
          <w:p w:rsidR="00B81DD4" w:rsidRPr="00DE4B37" w:rsidRDefault="00B81DD4" w:rsidP="00257C17">
            <w:pPr>
              <w:rPr>
                <w:bCs/>
              </w:rPr>
            </w:pPr>
            <w:r w:rsidRPr="001F6ECA">
              <w:rPr>
                <w:bCs/>
              </w:rPr>
              <w:t>Community Entry</w:t>
            </w:r>
            <w:r>
              <w:rPr>
                <w:bCs/>
              </w:rPr>
              <w:t>, M&amp;E baseline data collection,</w:t>
            </w:r>
            <w:r w:rsidRPr="001F6ECA">
              <w:rPr>
                <w:bCs/>
              </w:rPr>
              <w:t xml:space="preserve"> Field Visits</w:t>
            </w:r>
            <w:r>
              <w:rPr>
                <w:bCs/>
              </w:rPr>
              <w:t xml:space="preserve"> </w:t>
            </w:r>
            <w:r w:rsidR="00257C17">
              <w:rPr>
                <w:bCs/>
              </w:rPr>
              <w:t xml:space="preserve">was not budgeted for initially. </w:t>
            </w:r>
          </w:p>
        </w:tc>
        <w:tc>
          <w:tcPr>
            <w:tcW w:w="1636" w:type="dxa"/>
            <w:gridSpan w:val="2"/>
            <w:noWrap/>
            <w:hideMark/>
          </w:tcPr>
          <w:p w:rsidR="0092355F" w:rsidRPr="00E1711F" w:rsidRDefault="0092355F">
            <w:pPr>
              <w:rPr>
                <w:bCs/>
                <w:color w:val="FF0000"/>
              </w:rPr>
            </w:pPr>
            <w:r w:rsidRPr="00E1711F">
              <w:rPr>
                <w:bCs/>
                <w:color w:val="FF0000"/>
              </w:rPr>
              <w:t> </w:t>
            </w:r>
          </w:p>
        </w:tc>
      </w:tr>
      <w:tr w:rsidR="0092355F" w:rsidRPr="001F6ECA" w:rsidTr="009E7E4A">
        <w:trPr>
          <w:trHeight w:val="163"/>
        </w:trPr>
        <w:tc>
          <w:tcPr>
            <w:tcW w:w="1431" w:type="dxa"/>
            <w:tcBorders>
              <w:bottom w:val="single" w:sz="4" w:space="0" w:color="auto"/>
            </w:tcBorders>
            <w:hideMark/>
          </w:tcPr>
          <w:p w:rsidR="0092355F" w:rsidRPr="00DE4B37" w:rsidRDefault="0092355F" w:rsidP="00477725">
            <w:pPr>
              <w:rPr>
                <w:bCs/>
              </w:rPr>
            </w:pPr>
            <w:r w:rsidRPr="00DE4B37">
              <w:rPr>
                <w:bCs/>
              </w:rPr>
              <w:t>Quality of EWS assured to meet international standards, best practices, and local context relevance</w:t>
            </w:r>
          </w:p>
        </w:tc>
        <w:tc>
          <w:tcPr>
            <w:tcW w:w="3402" w:type="dxa"/>
            <w:gridSpan w:val="3"/>
            <w:tcBorders>
              <w:bottom w:val="single" w:sz="4" w:space="0" w:color="auto"/>
            </w:tcBorders>
            <w:noWrap/>
            <w:hideMark/>
          </w:tcPr>
          <w:p w:rsidR="0092355F" w:rsidRPr="00DE4B37" w:rsidRDefault="0092355F">
            <w:pPr>
              <w:rPr>
                <w:bCs/>
              </w:rPr>
            </w:pPr>
          </w:p>
          <w:p w:rsidR="0092355F" w:rsidRPr="00DE4B37" w:rsidRDefault="0092355F">
            <w:pPr>
              <w:rPr>
                <w:bCs/>
              </w:rPr>
            </w:pPr>
            <w:r w:rsidRPr="00DE4B37">
              <w:rPr>
                <w:bCs/>
              </w:rPr>
              <w:t xml:space="preserve"> Quality assurance</w:t>
            </w:r>
          </w:p>
        </w:tc>
        <w:tc>
          <w:tcPr>
            <w:tcW w:w="1253" w:type="dxa"/>
            <w:gridSpan w:val="2"/>
            <w:tcBorders>
              <w:bottom w:val="single" w:sz="4" w:space="0" w:color="auto"/>
            </w:tcBorders>
            <w:noWrap/>
            <w:hideMark/>
          </w:tcPr>
          <w:p w:rsidR="0092355F" w:rsidRPr="00DE4B37" w:rsidRDefault="0092355F" w:rsidP="001F6ECA">
            <w:pPr>
              <w:rPr>
                <w:bCs/>
              </w:rPr>
            </w:pPr>
            <w:r w:rsidRPr="00DE4B37">
              <w:rPr>
                <w:bCs/>
              </w:rPr>
              <w:t xml:space="preserve">                      </w:t>
            </w:r>
          </w:p>
          <w:p w:rsidR="0092355F" w:rsidRPr="00DE4B37" w:rsidRDefault="0092355F" w:rsidP="001F6ECA">
            <w:pPr>
              <w:rPr>
                <w:bCs/>
              </w:rPr>
            </w:pPr>
            <w:r w:rsidRPr="00DE4B37">
              <w:rPr>
                <w:bCs/>
              </w:rPr>
              <w:t xml:space="preserve">5,250.00 </w:t>
            </w:r>
          </w:p>
        </w:tc>
        <w:tc>
          <w:tcPr>
            <w:tcW w:w="2356" w:type="dxa"/>
            <w:tcBorders>
              <w:bottom w:val="single" w:sz="4" w:space="0" w:color="auto"/>
            </w:tcBorders>
            <w:hideMark/>
          </w:tcPr>
          <w:p w:rsidR="0092355F" w:rsidRPr="00DE4B37" w:rsidRDefault="0092355F">
            <w:pPr>
              <w:rPr>
                <w:bCs/>
              </w:rPr>
            </w:pPr>
            <w:r w:rsidRPr="00DE4B37">
              <w:rPr>
                <w:bCs/>
              </w:rPr>
              <w:t>Quality of EWS  meet international standards, best practices, and  are relevant to the local context</w:t>
            </w:r>
          </w:p>
        </w:tc>
        <w:tc>
          <w:tcPr>
            <w:tcW w:w="1246" w:type="dxa"/>
            <w:tcBorders>
              <w:bottom w:val="single" w:sz="4" w:space="0" w:color="auto"/>
            </w:tcBorders>
            <w:noWrap/>
            <w:hideMark/>
          </w:tcPr>
          <w:p w:rsidR="0092355F" w:rsidRPr="00493B0B" w:rsidRDefault="0092355F" w:rsidP="001F6ECA">
            <w:pPr>
              <w:rPr>
                <w:bCs/>
              </w:rPr>
            </w:pPr>
          </w:p>
          <w:p w:rsidR="0092355F" w:rsidRPr="00493B0B" w:rsidRDefault="0092355F" w:rsidP="001F6ECA">
            <w:pPr>
              <w:rPr>
                <w:bCs/>
              </w:rPr>
            </w:pPr>
            <w:r w:rsidRPr="00493B0B">
              <w:rPr>
                <w:bCs/>
              </w:rPr>
              <w:t>5,547.68</w:t>
            </w:r>
          </w:p>
        </w:tc>
        <w:tc>
          <w:tcPr>
            <w:tcW w:w="1411" w:type="dxa"/>
            <w:gridSpan w:val="5"/>
            <w:tcBorders>
              <w:bottom w:val="single" w:sz="4" w:space="0" w:color="auto"/>
            </w:tcBorders>
            <w:hideMark/>
          </w:tcPr>
          <w:p w:rsidR="0092355F" w:rsidRPr="00493B0B" w:rsidRDefault="0092355F" w:rsidP="00A6092F">
            <w:pPr>
              <w:rPr>
                <w:bCs/>
              </w:rPr>
            </w:pPr>
            <w:r w:rsidRPr="00493B0B">
              <w:rPr>
                <w:bCs/>
              </w:rPr>
              <w:t xml:space="preserve">        </w:t>
            </w:r>
          </w:p>
          <w:p w:rsidR="0092355F" w:rsidRPr="00493B0B" w:rsidRDefault="0092355F" w:rsidP="00A6092F">
            <w:pPr>
              <w:rPr>
                <w:bCs/>
              </w:rPr>
            </w:pPr>
            <w:r w:rsidRPr="00493B0B">
              <w:rPr>
                <w:bCs/>
              </w:rPr>
              <w:t>(297.68)</w:t>
            </w:r>
          </w:p>
        </w:tc>
        <w:tc>
          <w:tcPr>
            <w:tcW w:w="1501" w:type="dxa"/>
            <w:tcBorders>
              <w:bottom w:val="single" w:sz="4" w:space="0" w:color="auto"/>
            </w:tcBorders>
            <w:hideMark/>
          </w:tcPr>
          <w:p w:rsidR="0092355F" w:rsidRPr="00493B0B" w:rsidRDefault="0092355F" w:rsidP="001F6ECA">
            <w:pPr>
              <w:rPr>
                <w:bCs/>
              </w:rPr>
            </w:pPr>
            <w:r w:rsidRPr="00493B0B">
              <w:rPr>
                <w:bCs/>
              </w:rPr>
              <w:t>Contribution to Security SC-not budget</w:t>
            </w:r>
            <w:r w:rsidR="00493B0B">
              <w:rPr>
                <w:bCs/>
              </w:rPr>
              <w:t xml:space="preserve">ed for </w:t>
            </w:r>
            <w:r w:rsidRPr="00493B0B">
              <w:rPr>
                <w:bCs/>
              </w:rPr>
              <w:t xml:space="preserve">          </w:t>
            </w:r>
          </w:p>
        </w:tc>
        <w:tc>
          <w:tcPr>
            <w:tcW w:w="1636" w:type="dxa"/>
            <w:gridSpan w:val="2"/>
            <w:tcBorders>
              <w:bottom w:val="single" w:sz="4" w:space="0" w:color="auto"/>
            </w:tcBorders>
            <w:noWrap/>
            <w:hideMark/>
          </w:tcPr>
          <w:p w:rsidR="0092355F" w:rsidRPr="00E1711F" w:rsidRDefault="0092355F">
            <w:pPr>
              <w:rPr>
                <w:bCs/>
                <w:color w:val="FF0000"/>
              </w:rPr>
            </w:pPr>
            <w:r w:rsidRPr="00E1711F">
              <w:rPr>
                <w:bCs/>
                <w:color w:val="FF0000"/>
              </w:rPr>
              <w:t> </w:t>
            </w:r>
          </w:p>
        </w:tc>
      </w:tr>
      <w:tr w:rsidR="00852BC6" w:rsidRPr="001F6ECA" w:rsidTr="009E7E4A">
        <w:trPr>
          <w:trHeight w:val="962"/>
        </w:trPr>
        <w:tc>
          <w:tcPr>
            <w:tcW w:w="1431" w:type="dxa"/>
            <w:tcBorders>
              <w:top w:val="nil"/>
              <w:bottom w:val="single" w:sz="4" w:space="0" w:color="auto"/>
            </w:tcBorders>
            <w:hideMark/>
          </w:tcPr>
          <w:p w:rsidR="00852BC6" w:rsidRPr="00DE4B37" w:rsidRDefault="00852BC6" w:rsidP="001F6ECA">
            <w:pPr>
              <w:rPr>
                <w:b/>
                <w:bCs/>
              </w:rPr>
            </w:pPr>
            <w:r w:rsidRPr="00DE4B37">
              <w:rPr>
                <w:b/>
                <w:bCs/>
              </w:rPr>
              <w:t>Total outcome 2 (</w:t>
            </w:r>
            <w:r>
              <w:rPr>
                <w:b/>
                <w:bCs/>
              </w:rPr>
              <w:t>Q1</w:t>
            </w:r>
            <w:r w:rsidRPr="00DE4B37">
              <w:rPr>
                <w:b/>
                <w:bCs/>
              </w:rPr>
              <w:t>Q2 2014)</w:t>
            </w:r>
          </w:p>
        </w:tc>
        <w:tc>
          <w:tcPr>
            <w:tcW w:w="3402" w:type="dxa"/>
            <w:gridSpan w:val="3"/>
            <w:tcBorders>
              <w:top w:val="nil"/>
              <w:bottom w:val="single" w:sz="4" w:space="0" w:color="auto"/>
            </w:tcBorders>
            <w:noWrap/>
            <w:hideMark/>
          </w:tcPr>
          <w:p w:rsidR="00852BC6" w:rsidRPr="00DE4B37" w:rsidRDefault="00852BC6">
            <w:pPr>
              <w:rPr>
                <w:b/>
                <w:bCs/>
              </w:rPr>
            </w:pPr>
            <w:r w:rsidRPr="00DE4B37">
              <w:rPr>
                <w:b/>
                <w:bCs/>
              </w:rPr>
              <w:t> </w:t>
            </w:r>
          </w:p>
        </w:tc>
        <w:tc>
          <w:tcPr>
            <w:tcW w:w="1253" w:type="dxa"/>
            <w:gridSpan w:val="2"/>
            <w:tcBorders>
              <w:top w:val="nil"/>
              <w:bottom w:val="single" w:sz="4" w:space="0" w:color="auto"/>
            </w:tcBorders>
            <w:hideMark/>
          </w:tcPr>
          <w:p w:rsidR="00852BC6" w:rsidRPr="00DE4B37" w:rsidRDefault="00852BC6" w:rsidP="00852BC6">
            <w:pPr>
              <w:rPr>
                <w:b/>
                <w:bCs/>
              </w:rPr>
            </w:pPr>
            <w:r w:rsidRPr="00DE4B37">
              <w:rPr>
                <w:b/>
                <w:bCs/>
              </w:rPr>
              <w:t xml:space="preserve">      </w:t>
            </w:r>
            <w:r>
              <w:rPr>
                <w:b/>
                <w:bCs/>
              </w:rPr>
              <w:t>512,370.67</w:t>
            </w:r>
            <w:r w:rsidRPr="00DE4B37">
              <w:rPr>
                <w:b/>
                <w:bCs/>
              </w:rPr>
              <w:t xml:space="preserve">       </w:t>
            </w:r>
          </w:p>
        </w:tc>
        <w:tc>
          <w:tcPr>
            <w:tcW w:w="2356" w:type="dxa"/>
            <w:tcBorders>
              <w:top w:val="nil"/>
              <w:bottom w:val="single" w:sz="4" w:space="0" w:color="auto"/>
            </w:tcBorders>
            <w:hideMark/>
          </w:tcPr>
          <w:p w:rsidR="00852BC6" w:rsidRPr="00DE4B37" w:rsidRDefault="00852BC6">
            <w:pPr>
              <w:rPr>
                <w:b/>
                <w:bCs/>
              </w:rPr>
            </w:pPr>
            <w:r w:rsidRPr="00DE4B37">
              <w:rPr>
                <w:b/>
                <w:bCs/>
              </w:rPr>
              <w:t> </w:t>
            </w:r>
          </w:p>
        </w:tc>
        <w:tc>
          <w:tcPr>
            <w:tcW w:w="1246" w:type="dxa"/>
            <w:tcBorders>
              <w:top w:val="nil"/>
              <w:bottom w:val="single" w:sz="4" w:space="0" w:color="auto"/>
            </w:tcBorders>
            <w:hideMark/>
          </w:tcPr>
          <w:p w:rsidR="00852BC6" w:rsidRPr="00DE4B37" w:rsidRDefault="00852BC6" w:rsidP="001A3CAF">
            <w:pPr>
              <w:rPr>
                <w:b/>
                <w:bCs/>
              </w:rPr>
            </w:pPr>
            <w:r w:rsidRPr="00DE4B37">
              <w:rPr>
                <w:b/>
                <w:bCs/>
              </w:rPr>
              <w:t xml:space="preserve">                                    </w:t>
            </w:r>
            <w:r w:rsidR="001A3CAF">
              <w:rPr>
                <w:b/>
                <w:bCs/>
              </w:rPr>
              <w:t>28,393.74</w:t>
            </w:r>
          </w:p>
        </w:tc>
        <w:tc>
          <w:tcPr>
            <w:tcW w:w="1411" w:type="dxa"/>
            <w:gridSpan w:val="5"/>
            <w:tcBorders>
              <w:top w:val="nil"/>
              <w:bottom w:val="nil"/>
            </w:tcBorders>
            <w:hideMark/>
          </w:tcPr>
          <w:p w:rsidR="00852BC6" w:rsidRDefault="00852BC6" w:rsidP="00852BC6">
            <w:pPr>
              <w:spacing w:line="240" w:lineRule="auto"/>
              <w:jc w:val="center"/>
              <w:rPr>
                <w:b/>
                <w:bCs/>
              </w:rPr>
            </w:pPr>
          </w:p>
          <w:p w:rsidR="00852BC6" w:rsidRPr="00DE4B37" w:rsidRDefault="001A3CAF" w:rsidP="00852BC6">
            <w:pPr>
              <w:spacing w:line="240" w:lineRule="auto"/>
              <w:jc w:val="center"/>
              <w:rPr>
                <w:b/>
                <w:bCs/>
              </w:rPr>
            </w:pPr>
            <w:r>
              <w:rPr>
                <w:b/>
                <w:bCs/>
              </w:rPr>
              <w:t>483,976.93</w:t>
            </w:r>
          </w:p>
          <w:p w:rsidR="00852BC6" w:rsidRPr="00E1711F" w:rsidRDefault="00852BC6" w:rsidP="00852BC6">
            <w:pPr>
              <w:spacing w:line="240" w:lineRule="auto"/>
              <w:jc w:val="center"/>
              <w:rPr>
                <w:b/>
                <w:bCs/>
                <w:color w:val="FF0000"/>
              </w:rPr>
            </w:pPr>
          </w:p>
        </w:tc>
        <w:tc>
          <w:tcPr>
            <w:tcW w:w="1501" w:type="dxa"/>
            <w:tcBorders>
              <w:top w:val="nil"/>
              <w:bottom w:val="nil"/>
            </w:tcBorders>
          </w:tcPr>
          <w:p w:rsidR="00852BC6" w:rsidRDefault="00852BC6">
            <w:pPr>
              <w:spacing w:after="0" w:line="240" w:lineRule="auto"/>
              <w:rPr>
                <w:b/>
                <w:bCs/>
                <w:color w:val="FF0000"/>
              </w:rPr>
            </w:pPr>
          </w:p>
          <w:p w:rsidR="00852BC6" w:rsidRPr="00E1711F" w:rsidRDefault="00852BC6" w:rsidP="00852BC6">
            <w:pPr>
              <w:rPr>
                <w:b/>
                <w:bCs/>
                <w:color w:val="FF0000"/>
              </w:rPr>
            </w:pPr>
          </w:p>
        </w:tc>
        <w:tc>
          <w:tcPr>
            <w:tcW w:w="1636" w:type="dxa"/>
            <w:gridSpan w:val="2"/>
            <w:tcBorders>
              <w:bottom w:val="single" w:sz="4" w:space="0" w:color="auto"/>
            </w:tcBorders>
            <w:noWrap/>
            <w:hideMark/>
          </w:tcPr>
          <w:p w:rsidR="00852BC6" w:rsidRPr="00E1711F" w:rsidRDefault="00852BC6">
            <w:pPr>
              <w:rPr>
                <w:b/>
                <w:bCs/>
                <w:color w:val="FF0000"/>
              </w:rPr>
            </w:pPr>
            <w:r w:rsidRPr="00E1711F">
              <w:rPr>
                <w:b/>
                <w:bCs/>
                <w:color w:val="FF0000"/>
              </w:rPr>
              <w:t> </w:t>
            </w:r>
          </w:p>
        </w:tc>
      </w:tr>
      <w:tr w:rsidR="0092355F" w:rsidRPr="001F6ECA" w:rsidTr="009E7E4A">
        <w:trPr>
          <w:trHeight w:val="105"/>
        </w:trPr>
        <w:tc>
          <w:tcPr>
            <w:tcW w:w="11099" w:type="dxa"/>
            <w:gridSpan w:val="13"/>
            <w:tcBorders>
              <w:top w:val="single" w:sz="4" w:space="0" w:color="auto"/>
              <w:left w:val="nil"/>
              <w:bottom w:val="nil"/>
              <w:right w:val="nil"/>
            </w:tcBorders>
            <w:noWrap/>
            <w:hideMark/>
          </w:tcPr>
          <w:p w:rsidR="0092355F" w:rsidRDefault="0092355F">
            <w:pPr>
              <w:rPr>
                <w:b/>
                <w:bCs/>
                <w:i/>
              </w:rPr>
            </w:pPr>
          </w:p>
          <w:p w:rsidR="0092355F" w:rsidRDefault="0092355F">
            <w:pPr>
              <w:rPr>
                <w:b/>
                <w:bCs/>
                <w:i/>
              </w:rPr>
            </w:pPr>
          </w:p>
          <w:p w:rsidR="0092355F" w:rsidRDefault="0092355F">
            <w:pPr>
              <w:rPr>
                <w:b/>
                <w:bCs/>
                <w:i/>
              </w:rPr>
            </w:pPr>
          </w:p>
          <w:p w:rsidR="0092355F" w:rsidRPr="00DE4B37" w:rsidRDefault="0092355F">
            <w:pPr>
              <w:rPr>
                <w:b/>
                <w:bCs/>
                <w:i/>
              </w:rPr>
            </w:pPr>
          </w:p>
          <w:p w:rsidR="0092355F" w:rsidRPr="00DE4B37" w:rsidRDefault="0092355F">
            <w:pPr>
              <w:rPr>
                <w:b/>
                <w:bCs/>
                <w:i/>
              </w:rPr>
            </w:pPr>
            <w:r w:rsidRPr="00DE4B37">
              <w:rPr>
                <w:b/>
                <w:bCs/>
                <w:i/>
              </w:rPr>
              <w:t xml:space="preserve">REPORTING PERIOD: </w:t>
            </w:r>
            <w:r w:rsidR="009E7E4A">
              <w:rPr>
                <w:b/>
                <w:bCs/>
                <w:i/>
              </w:rPr>
              <w:t>Q1</w:t>
            </w:r>
            <w:r w:rsidRPr="00DE4B37">
              <w:rPr>
                <w:b/>
                <w:bCs/>
                <w:i/>
              </w:rPr>
              <w:t>Q2 2014 WORK PLAN AND BUDGET</w:t>
            </w:r>
          </w:p>
        </w:tc>
        <w:tc>
          <w:tcPr>
            <w:tcW w:w="1501" w:type="dxa"/>
            <w:tcBorders>
              <w:top w:val="single" w:sz="4" w:space="0" w:color="auto"/>
              <w:left w:val="nil"/>
              <w:bottom w:val="nil"/>
              <w:right w:val="nil"/>
            </w:tcBorders>
            <w:noWrap/>
            <w:hideMark/>
          </w:tcPr>
          <w:p w:rsidR="0092355F" w:rsidRPr="00E1711F" w:rsidRDefault="0092355F">
            <w:pPr>
              <w:rPr>
                <w:bCs/>
                <w:color w:val="FF0000"/>
              </w:rPr>
            </w:pPr>
          </w:p>
        </w:tc>
        <w:tc>
          <w:tcPr>
            <w:tcW w:w="1636" w:type="dxa"/>
            <w:gridSpan w:val="2"/>
            <w:tcBorders>
              <w:top w:val="single" w:sz="4" w:space="0" w:color="auto"/>
              <w:left w:val="nil"/>
              <w:bottom w:val="nil"/>
              <w:right w:val="nil"/>
            </w:tcBorders>
            <w:noWrap/>
            <w:hideMark/>
          </w:tcPr>
          <w:p w:rsidR="0092355F" w:rsidRPr="00E1711F" w:rsidRDefault="0092355F">
            <w:pPr>
              <w:rPr>
                <w:bCs/>
                <w:color w:val="FF0000"/>
              </w:rPr>
            </w:pPr>
          </w:p>
        </w:tc>
      </w:tr>
      <w:tr w:rsidR="0092355F" w:rsidRPr="001F6ECA" w:rsidTr="009E7E4A">
        <w:trPr>
          <w:trHeight w:val="69"/>
        </w:trPr>
        <w:tc>
          <w:tcPr>
            <w:tcW w:w="1557" w:type="dxa"/>
            <w:gridSpan w:val="2"/>
            <w:vMerge w:val="restart"/>
            <w:tcBorders>
              <w:top w:val="single" w:sz="4" w:space="0" w:color="auto"/>
            </w:tcBorders>
            <w:noWrap/>
            <w:hideMark/>
          </w:tcPr>
          <w:p w:rsidR="0092355F" w:rsidRPr="00DE4B37" w:rsidRDefault="0092355F" w:rsidP="001F6ECA">
            <w:pPr>
              <w:rPr>
                <w:b/>
                <w:bCs/>
              </w:rPr>
            </w:pPr>
            <w:r w:rsidRPr="00DE4B37">
              <w:rPr>
                <w:b/>
                <w:bCs/>
              </w:rPr>
              <w:lastRenderedPageBreak/>
              <w:t>Expected Output</w:t>
            </w:r>
          </w:p>
        </w:tc>
        <w:tc>
          <w:tcPr>
            <w:tcW w:w="4435" w:type="dxa"/>
            <w:gridSpan w:val="3"/>
            <w:tcBorders>
              <w:top w:val="single" w:sz="4" w:space="0" w:color="auto"/>
            </w:tcBorders>
            <w:noWrap/>
            <w:hideMark/>
          </w:tcPr>
          <w:p w:rsidR="0092355F" w:rsidRPr="00DE4B37" w:rsidRDefault="0092355F" w:rsidP="00C8398D">
            <w:pPr>
              <w:jc w:val="center"/>
              <w:rPr>
                <w:b/>
                <w:bCs/>
              </w:rPr>
            </w:pPr>
            <w:r w:rsidRPr="00DE4B37">
              <w:rPr>
                <w:b/>
                <w:bCs/>
              </w:rPr>
              <w:t>Planned</w:t>
            </w:r>
          </w:p>
        </w:tc>
        <w:tc>
          <w:tcPr>
            <w:tcW w:w="3696" w:type="dxa"/>
            <w:gridSpan w:val="3"/>
            <w:tcBorders>
              <w:top w:val="single" w:sz="4" w:space="0" w:color="auto"/>
            </w:tcBorders>
            <w:noWrap/>
            <w:hideMark/>
          </w:tcPr>
          <w:p w:rsidR="0092355F" w:rsidRPr="00DE4B37" w:rsidRDefault="0092355F" w:rsidP="001F6ECA">
            <w:pPr>
              <w:rPr>
                <w:b/>
                <w:bCs/>
              </w:rPr>
            </w:pPr>
            <w:r w:rsidRPr="00DE4B37">
              <w:rPr>
                <w:b/>
                <w:bCs/>
              </w:rPr>
              <w:t>Actual (Achievements)</w:t>
            </w:r>
          </w:p>
        </w:tc>
        <w:tc>
          <w:tcPr>
            <w:tcW w:w="1411" w:type="dxa"/>
            <w:gridSpan w:val="5"/>
            <w:vMerge w:val="restart"/>
            <w:tcBorders>
              <w:top w:val="single" w:sz="4" w:space="0" w:color="auto"/>
            </w:tcBorders>
            <w:hideMark/>
          </w:tcPr>
          <w:p w:rsidR="0092355F" w:rsidRPr="00DE4B37" w:rsidRDefault="0092355F" w:rsidP="001F6ECA">
            <w:pPr>
              <w:rPr>
                <w:b/>
                <w:bCs/>
              </w:rPr>
            </w:pPr>
            <w:r w:rsidRPr="00DE4B37">
              <w:rPr>
                <w:b/>
                <w:bCs/>
              </w:rPr>
              <w:t xml:space="preserve">                                                               Variance           USD</w:t>
            </w:r>
          </w:p>
        </w:tc>
        <w:tc>
          <w:tcPr>
            <w:tcW w:w="1501" w:type="dxa"/>
            <w:vMerge w:val="restart"/>
            <w:tcBorders>
              <w:top w:val="single" w:sz="4" w:space="0" w:color="auto"/>
            </w:tcBorders>
            <w:hideMark/>
          </w:tcPr>
          <w:p w:rsidR="0092355F" w:rsidRPr="00DE4B37" w:rsidRDefault="0092355F" w:rsidP="001F6ECA">
            <w:pPr>
              <w:rPr>
                <w:b/>
                <w:bCs/>
              </w:rPr>
            </w:pPr>
            <w:r w:rsidRPr="00DE4B37">
              <w:rPr>
                <w:b/>
                <w:bCs/>
              </w:rPr>
              <w:t xml:space="preserve">                 Reasons</w:t>
            </w:r>
          </w:p>
        </w:tc>
        <w:tc>
          <w:tcPr>
            <w:tcW w:w="1636" w:type="dxa"/>
            <w:gridSpan w:val="2"/>
            <w:vMerge w:val="restart"/>
            <w:tcBorders>
              <w:top w:val="single" w:sz="4" w:space="0" w:color="auto"/>
            </w:tcBorders>
            <w:hideMark/>
          </w:tcPr>
          <w:p w:rsidR="0092355F" w:rsidRPr="00DE4B37" w:rsidRDefault="0092355F" w:rsidP="00A53BEE">
            <w:pPr>
              <w:rPr>
                <w:b/>
                <w:bCs/>
              </w:rPr>
            </w:pPr>
            <w:r w:rsidRPr="00DE4B37">
              <w:rPr>
                <w:b/>
                <w:bCs/>
              </w:rPr>
              <w:t xml:space="preserve">            Comments</w:t>
            </w:r>
          </w:p>
        </w:tc>
      </w:tr>
      <w:tr w:rsidR="0092355F" w:rsidRPr="001F6ECA" w:rsidTr="009E7E4A">
        <w:trPr>
          <w:trHeight w:val="88"/>
        </w:trPr>
        <w:tc>
          <w:tcPr>
            <w:tcW w:w="1557" w:type="dxa"/>
            <w:gridSpan w:val="2"/>
            <w:vMerge/>
            <w:hideMark/>
          </w:tcPr>
          <w:p w:rsidR="0092355F" w:rsidRPr="00DE4B37" w:rsidRDefault="0092355F">
            <w:pPr>
              <w:rPr>
                <w:bCs/>
              </w:rPr>
            </w:pPr>
          </w:p>
        </w:tc>
        <w:tc>
          <w:tcPr>
            <w:tcW w:w="3108" w:type="dxa"/>
            <w:noWrap/>
            <w:hideMark/>
          </w:tcPr>
          <w:p w:rsidR="0092355F" w:rsidRPr="00DE4B37" w:rsidRDefault="0092355F" w:rsidP="00C8398D">
            <w:pPr>
              <w:jc w:val="center"/>
              <w:rPr>
                <w:b/>
                <w:bCs/>
              </w:rPr>
            </w:pPr>
            <w:r w:rsidRPr="00DE4B37">
              <w:rPr>
                <w:b/>
                <w:bCs/>
              </w:rPr>
              <w:t xml:space="preserve">                         Activities</w:t>
            </w:r>
          </w:p>
        </w:tc>
        <w:tc>
          <w:tcPr>
            <w:tcW w:w="1327" w:type="dxa"/>
            <w:gridSpan w:val="2"/>
            <w:hideMark/>
          </w:tcPr>
          <w:p w:rsidR="0092355F" w:rsidRPr="00DE4B37" w:rsidRDefault="0092355F" w:rsidP="00C8398D">
            <w:pPr>
              <w:jc w:val="center"/>
              <w:rPr>
                <w:b/>
                <w:bCs/>
              </w:rPr>
            </w:pPr>
            <w:r w:rsidRPr="00DE4B37">
              <w:rPr>
                <w:b/>
                <w:bCs/>
              </w:rPr>
              <w:t>Budget           USD</w:t>
            </w:r>
          </w:p>
        </w:tc>
        <w:tc>
          <w:tcPr>
            <w:tcW w:w="2450" w:type="dxa"/>
            <w:gridSpan w:val="2"/>
            <w:hideMark/>
          </w:tcPr>
          <w:p w:rsidR="0092355F" w:rsidRPr="00DE4B37" w:rsidRDefault="0092355F" w:rsidP="001F6ECA">
            <w:pPr>
              <w:rPr>
                <w:b/>
                <w:bCs/>
              </w:rPr>
            </w:pPr>
            <w:r w:rsidRPr="00DE4B37">
              <w:rPr>
                <w:b/>
                <w:bCs/>
              </w:rPr>
              <w:t xml:space="preserve">            Activities</w:t>
            </w:r>
          </w:p>
        </w:tc>
        <w:tc>
          <w:tcPr>
            <w:tcW w:w="1246" w:type="dxa"/>
            <w:hideMark/>
          </w:tcPr>
          <w:p w:rsidR="0092355F" w:rsidRPr="00DE4B37" w:rsidRDefault="0092355F" w:rsidP="00C8398D">
            <w:pPr>
              <w:jc w:val="center"/>
              <w:rPr>
                <w:b/>
                <w:bCs/>
              </w:rPr>
            </w:pPr>
            <w:r w:rsidRPr="00DE4B37">
              <w:rPr>
                <w:b/>
                <w:bCs/>
              </w:rPr>
              <w:t>Disbursed      USD</w:t>
            </w:r>
          </w:p>
        </w:tc>
        <w:tc>
          <w:tcPr>
            <w:tcW w:w="1411" w:type="dxa"/>
            <w:gridSpan w:val="5"/>
            <w:vMerge/>
            <w:hideMark/>
          </w:tcPr>
          <w:p w:rsidR="0092355F" w:rsidRPr="00DE4B37" w:rsidRDefault="0092355F">
            <w:pPr>
              <w:rPr>
                <w:bCs/>
              </w:rPr>
            </w:pPr>
          </w:p>
        </w:tc>
        <w:tc>
          <w:tcPr>
            <w:tcW w:w="1501" w:type="dxa"/>
            <w:vMerge/>
            <w:hideMark/>
          </w:tcPr>
          <w:p w:rsidR="0092355F" w:rsidRPr="00DE4B37" w:rsidRDefault="0092355F">
            <w:pPr>
              <w:rPr>
                <w:bCs/>
              </w:rPr>
            </w:pPr>
          </w:p>
        </w:tc>
        <w:tc>
          <w:tcPr>
            <w:tcW w:w="1636" w:type="dxa"/>
            <w:gridSpan w:val="2"/>
            <w:vMerge/>
            <w:hideMark/>
          </w:tcPr>
          <w:p w:rsidR="0092355F" w:rsidRPr="00DE4B37" w:rsidRDefault="0092355F">
            <w:pPr>
              <w:rPr>
                <w:bCs/>
              </w:rPr>
            </w:pPr>
          </w:p>
        </w:tc>
      </w:tr>
      <w:tr w:rsidR="0092355F" w:rsidRPr="001F6ECA" w:rsidTr="0076366F">
        <w:trPr>
          <w:trHeight w:val="71"/>
        </w:trPr>
        <w:tc>
          <w:tcPr>
            <w:tcW w:w="14236" w:type="dxa"/>
            <w:gridSpan w:val="16"/>
            <w:hideMark/>
          </w:tcPr>
          <w:p w:rsidR="0092355F" w:rsidRPr="00DE4B37" w:rsidRDefault="0092355F">
            <w:pPr>
              <w:rPr>
                <w:b/>
                <w:bCs/>
              </w:rPr>
            </w:pPr>
            <w:r w:rsidRPr="00DE4B37">
              <w:rPr>
                <w:b/>
                <w:bCs/>
              </w:rPr>
              <w:t>Outcome 3.0:Urban and Rural Vulnerabilities to Disaster Reduced</w:t>
            </w:r>
          </w:p>
        </w:tc>
      </w:tr>
      <w:tr w:rsidR="009E7E4A" w:rsidRPr="001F6ECA" w:rsidTr="009E7E4A">
        <w:trPr>
          <w:trHeight w:val="132"/>
        </w:trPr>
        <w:tc>
          <w:tcPr>
            <w:tcW w:w="1557" w:type="dxa"/>
            <w:gridSpan w:val="2"/>
            <w:vMerge w:val="restart"/>
            <w:shd w:val="clear" w:color="auto" w:fill="auto"/>
            <w:hideMark/>
          </w:tcPr>
          <w:p w:rsidR="009E7E4A" w:rsidRPr="00DE4B37" w:rsidRDefault="009E7E4A" w:rsidP="005C042E">
            <w:pPr>
              <w:spacing w:line="240" w:lineRule="auto"/>
              <w:rPr>
                <w:bCs/>
              </w:rPr>
            </w:pPr>
            <w:r w:rsidRPr="00DE4B37">
              <w:rPr>
                <w:bCs/>
              </w:rPr>
              <w:t>Updated and improved vulnerability maps at the national level and in 10 pilot sites</w:t>
            </w:r>
          </w:p>
        </w:tc>
        <w:tc>
          <w:tcPr>
            <w:tcW w:w="3108" w:type="dxa"/>
            <w:shd w:val="clear" w:color="auto" w:fill="auto"/>
          </w:tcPr>
          <w:p w:rsidR="009E7E4A" w:rsidRPr="001F6ECA" w:rsidRDefault="009E7E4A" w:rsidP="00C407AC">
            <w:pPr>
              <w:spacing w:line="240" w:lineRule="auto"/>
              <w:rPr>
                <w:bCs/>
              </w:rPr>
            </w:pPr>
            <w:r>
              <w:rPr>
                <w:bCs/>
              </w:rPr>
              <w:t>D</w:t>
            </w:r>
            <w:r w:rsidRPr="001F6ECA">
              <w:rPr>
                <w:bCs/>
              </w:rPr>
              <w:t>evelopment of vulnerability mapping methodology in conjunction with hazard mapping and EWS development</w:t>
            </w:r>
          </w:p>
        </w:tc>
        <w:tc>
          <w:tcPr>
            <w:tcW w:w="1327" w:type="dxa"/>
            <w:gridSpan w:val="2"/>
            <w:shd w:val="clear" w:color="auto" w:fill="auto"/>
          </w:tcPr>
          <w:p w:rsidR="009E7E4A" w:rsidRPr="001F6ECA" w:rsidRDefault="009E7E4A" w:rsidP="00C407AC">
            <w:pPr>
              <w:spacing w:line="240" w:lineRule="auto"/>
              <w:rPr>
                <w:bCs/>
              </w:rPr>
            </w:pPr>
            <w:r w:rsidRPr="001F6ECA">
              <w:rPr>
                <w:bCs/>
              </w:rPr>
              <w:t> </w:t>
            </w:r>
          </w:p>
        </w:tc>
        <w:tc>
          <w:tcPr>
            <w:tcW w:w="2450" w:type="dxa"/>
            <w:gridSpan w:val="2"/>
            <w:shd w:val="clear" w:color="auto" w:fill="auto"/>
          </w:tcPr>
          <w:p w:rsidR="009E7E4A" w:rsidRPr="001F6ECA" w:rsidRDefault="009E7E4A" w:rsidP="00C407AC">
            <w:pPr>
              <w:spacing w:line="240" w:lineRule="auto"/>
              <w:rPr>
                <w:bCs/>
              </w:rPr>
            </w:pPr>
            <w:r>
              <w:rPr>
                <w:bCs/>
              </w:rPr>
              <w:t>Consultant’s f</w:t>
            </w:r>
            <w:r w:rsidRPr="001F6ECA">
              <w:rPr>
                <w:bCs/>
              </w:rPr>
              <w:t>inal approach and strategy document</w:t>
            </w:r>
          </w:p>
        </w:tc>
        <w:tc>
          <w:tcPr>
            <w:tcW w:w="1246" w:type="dxa"/>
            <w:shd w:val="clear" w:color="auto" w:fill="auto"/>
            <w:noWrap/>
          </w:tcPr>
          <w:p w:rsidR="009E7E4A" w:rsidRPr="001F6ECA" w:rsidRDefault="009E7E4A" w:rsidP="00C407AC">
            <w:pPr>
              <w:spacing w:line="240" w:lineRule="auto"/>
              <w:rPr>
                <w:bCs/>
              </w:rPr>
            </w:pPr>
            <w:r w:rsidRPr="001F6ECA">
              <w:rPr>
                <w:bCs/>
              </w:rPr>
              <w:t>0</w:t>
            </w:r>
          </w:p>
        </w:tc>
        <w:tc>
          <w:tcPr>
            <w:tcW w:w="1411" w:type="dxa"/>
            <w:gridSpan w:val="5"/>
            <w:shd w:val="clear" w:color="auto" w:fill="auto"/>
            <w:noWrap/>
          </w:tcPr>
          <w:p w:rsidR="009E7E4A" w:rsidRPr="001F6ECA" w:rsidRDefault="009E7E4A" w:rsidP="00C407AC">
            <w:pPr>
              <w:spacing w:line="240" w:lineRule="auto"/>
              <w:rPr>
                <w:bCs/>
              </w:rPr>
            </w:pPr>
            <w:r w:rsidRPr="001F6ECA">
              <w:rPr>
                <w:bCs/>
              </w:rPr>
              <w:t>0</w:t>
            </w:r>
          </w:p>
        </w:tc>
        <w:tc>
          <w:tcPr>
            <w:tcW w:w="1501" w:type="dxa"/>
            <w:shd w:val="clear" w:color="auto" w:fill="auto"/>
            <w:noWrap/>
          </w:tcPr>
          <w:p w:rsidR="009E7E4A" w:rsidRPr="001F6ECA" w:rsidRDefault="009E7E4A" w:rsidP="00C407AC">
            <w:pPr>
              <w:spacing w:line="240" w:lineRule="auto"/>
              <w:rPr>
                <w:bCs/>
              </w:rPr>
            </w:pPr>
            <w:r w:rsidRPr="001F6ECA">
              <w:rPr>
                <w:bCs/>
              </w:rPr>
              <w:t> </w:t>
            </w:r>
            <w:r w:rsidR="00FB0B3D" w:rsidRPr="00DE4B37">
              <w:rPr>
                <w:bCs/>
              </w:rPr>
              <w:t>Activity Rolled over to Q3</w:t>
            </w:r>
          </w:p>
        </w:tc>
        <w:tc>
          <w:tcPr>
            <w:tcW w:w="1636" w:type="dxa"/>
            <w:gridSpan w:val="2"/>
            <w:shd w:val="clear" w:color="auto" w:fill="auto"/>
            <w:noWrap/>
          </w:tcPr>
          <w:p w:rsidR="009E7E4A" w:rsidRPr="001F6ECA" w:rsidRDefault="009E7E4A" w:rsidP="00C407AC">
            <w:pPr>
              <w:rPr>
                <w:bCs/>
              </w:rPr>
            </w:pPr>
            <w:r w:rsidRPr="001F6ECA">
              <w:rPr>
                <w:bCs/>
              </w:rPr>
              <w:t> </w:t>
            </w:r>
            <w:r w:rsidRPr="00957806">
              <w:rPr>
                <w:bCs/>
              </w:rPr>
              <w:t>Hiring of international consultant was finalized in January 2014.</w:t>
            </w:r>
          </w:p>
        </w:tc>
      </w:tr>
      <w:tr w:rsidR="009E7E4A" w:rsidRPr="001F6ECA" w:rsidTr="009E7E4A">
        <w:trPr>
          <w:trHeight w:val="132"/>
        </w:trPr>
        <w:tc>
          <w:tcPr>
            <w:tcW w:w="1557" w:type="dxa"/>
            <w:gridSpan w:val="2"/>
            <w:vMerge/>
            <w:shd w:val="clear" w:color="auto" w:fill="auto"/>
          </w:tcPr>
          <w:p w:rsidR="009E7E4A" w:rsidRPr="00DE4B37" w:rsidRDefault="009E7E4A" w:rsidP="005C042E">
            <w:pPr>
              <w:spacing w:line="240" w:lineRule="auto"/>
              <w:rPr>
                <w:bCs/>
              </w:rPr>
            </w:pPr>
          </w:p>
        </w:tc>
        <w:tc>
          <w:tcPr>
            <w:tcW w:w="3108" w:type="dxa"/>
            <w:shd w:val="clear" w:color="auto" w:fill="auto"/>
          </w:tcPr>
          <w:p w:rsidR="009E7E4A" w:rsidRPr="001F6ECA" w:rsidRDefault="009E7E4A" w:rsidP="00C407AC">
            <w:pPr>
              <w:spacing w:line="240" w:lineRule="auto"/>
              <w:rPr>
                <w:bCs/>
              </w:rPr>
            </w:pPr>
            <w:r w:rsidRPr="001F6ECA">
              <w:rPr>
                <w:bCs/>
              </w:rPr>
              <w:t>Gathering of existing vulnerability data</w:t>
            </w:r>
          </w:p>
        </w:tc>
        <w:tc>
          <w:tcPr>
            <w:tcW w:w="1327" w:type="dxa"/>
            <w:gridSpan w:val="2"/>
            <w:shd w:val="clear" w:color="auto" w:fill="auto"/>
          </w:tcPr>
          <w:p w:rsidR="009E7E4A" w:rsidRPr="001F6ECA" w:rsidRDefault="009E7E4A" w:rsidP="00C407AC">
            <w:pPr>
              <w:spacing w:line="240" w:lineRule="auto"/>
              <w:rPr>
                <w:bCs/>
              </w:rPr>
            </w:pPr>
            <w:r w:rsidRPr="001F6ECA">
              <w:rPr>
                <w:bCs/>
              </w:rPr>
              <w:t> </w:t>
            </w:r>
          </w:p>
        </w:tc>
        <w:tc>
          <w:tcPr>
            <w:tcW w:w="2450" w:type="dxa"/>
            <w:gridSpan w:val="2"/>
            <w:shd w:val="clear" w:color="auto" w:fill="auto"/>
          </w:tcPr>
          <w:p w:rsidR="009E7E4A" w:rsidRPr="001F6ECA" w:rsidRDefault="009E7E4A" w:rsidP="00C407AC">
            <w:pPr>
              <w:spacing w:line="240" w:lineRule="auto"/>
              <w:rPr>
                <w:bCs/>
              </w:rPr>
            </w:pPr>
            <w:r w:rsidRPr="001F6ECA">
              <w:rPr>
                <w:bCs/>
              </w:rPr>
              <w:t>Vulnerability mapping report</w:t>
            </w:r>
          </w:p>
        </w:tc>
        <w:tc>
          <w:tcPr>
            <w:tcW w:w="1246" w:type="dxa"/>
            <w:shd w:val="clear" w:color="auto" w:fill="auto"/>
            <w:noWrap/>
          </w:tcPr>
          <w:p w:rsidR="009E7E4A" w:rsidRPr="001F6ECA" w:rsidRDefault="009E7E4A" w:rsidP="00C407AC">
            <w:pPr>
              <w:spacing w:line="240" w:lineRule="auto"/>
              <w:rPr>
                <w:bCs/>
              </w:rPr>
            </w:pPr>
            <w:r w:rsidRPr="001F6ECA">
              <w:rPr>
                <w:bCs/>
              </w:rPr>
              <w:t>0</w:t>
            </w:r>
          </w:p>
        </w:tc>
        <w:tc>
          <w:tcPr>
            <w:tcW w:w="1411" w:type="dxa"/>
            <w:gridSpan w:val="5"/>
            <w:shd w:val="clear" w:color="auto" w:fill="auto"/>
            <w:noWrap/>
          </w:tcPr>
          <w:p w:rsidR="009E7E4A" w:rsidRPr="001F6ECA" w:rsidRDefault="009E7E4A" w:rsidP="00C407AC">
            <w:pPr>
              <w:spacing w:line="240" w:lineRule="auto"/>
              <w:rPr>
                <w:bCs/>
              </w:rPr>
            </w:pPr>
            <w:r w:rsidRPr="001F6ECA">
              <w:rPr>
                <w:bCs/>
              </w:rPr>
              <w:t>0</w:t>
            </w:r>
          </w:p>
        </w:tc>
        <w:tc>
          <w:tcPr>
            <w:tcW w:w="1501" w:type="dxa"/>
            <w:shd w:val="clear" w:color="auto" w:fill="auto"/>
            <w:noWrap/>
          </w:tcPr>
          <w:p w:rsidR="009E7E4A" w:rsidRPr="001F6ECA" w:rsidRDefault="009E7E4A" w:rsidP="00C407AC">
            <w:pPr>
              <w:spacing w:line="240" w:lineRule="auto"/>
              <w:rPr>
                <w:bCs/>
              </w:rPr>
            </w:pPr>
            <w:r w:rsidRPr="001F6ECA">
              <w:rPr>
                <w:bCs/>
              </w:rPr>
              <w:t> </w:t>
            </w:r>
            <w:r w:rsidR="00FB0B3D" w:rsidRPr="00DE4B37">
              <w:rPr>
                <w:bCs/>
              </w:rPr>
              <w:t>Activity Rolled over to Q3</w:t>
            </w:r>
          </w:p>
        </w:tc>
        <w:tc>
          <w:tcPr>
            <w:tcW w:w="1636" w:type="dxa"/>
            <w:gridSpan w:val="2"/>
            <w:shd w:val="clear" w:color="auto" w:fill="auto"/>
            <w:noWrap/>
          </w:tcPr>
          <w:p w:rsidR="009E7E4A" w:rsidRPr="001F6ECA" w:rsidRDefault="009E7E4A" w:rsidP="00C407AC">
            <w:pPr>
              <w:rPr>
                <w:bCs/>
              </w:rPr>
            </w:pPr>
            <w:r w:rsidRPr="001F6ECA">
              <w:rPr>
                <w:bCs/>
              </w:rPr>
              <w:t> </w:t>
            </w:r>
            <w:r w:rsidRPr="00957806">
              <w:rPr>
                <w:bCs/>
              </w:rPr>
              <w:t>Hiring of international consultant was finalized in January 2014.</w:t>
            </w:r>
          </w:p>
        </w:tc>
      </w:tr>
      <w:tr w:rsidR="009E7E4A" w:rsidRPr="001F6ECA" w:rsidTr="009E7E4A">
        <w:trPr>
          <w:trHeight w:val="132"/>
        </w:trPr>
        <w:tc>
          <w:tcPr>
            <w:tcW w:w="1557" w:type="dxa"/>
            <w:gridSpan w:val="2"/>
            <w:vMerge/>
            <w:shd w:val="clear" w:color="auto" w:fill="auto"/>
          </w:tcPr>
          <w:p w:rsidR="009E7E4A" w:rsidRPr="00DE4B37" w:rsidRDefault="009E7E4A" w:rsidP="005C042E">
            <w:pPr>
              <w:spacing w:line="240" w:lineRule="auto"/>
              <w:rPr>
                <w:bCs/>
              </w:rPr>
            </w:pPr>
          </w:p>
        </w:tc>
        <w:tc>
          <w:tcPr>
            <w:tcW w:w="3108" w:type="dxa"/>
            <w:shd w:val="clear" w:color="auto" w:fill="auto"/>
          </w:tcPr>
          <w:p w:rsidR="009E7E4A" w:rsidRPr="00DE4B37" w:rsidRDefault="009E7E4A" w:rsidP="00C407AC">
            <w:pPr>
              <w:spacing w:line="240" w:lineRule="auto"/>
              <w:rPr>
                <w:bCs/>
              </w:rPr>
            </w:pPr>
            <w:r w:rsidRPr="00DE4B37">
              <w:rPr>
                <w:bCs/>
              </w:rPr>
              <w:t>Vulnerability mapping (National and in 10 pilot districts) conducted and maps updated</w:t>
            </w:r>
          </w:p>
          <w:p w:rsidR="009E7E4A" w:rsidRPr="00DE4B37" w:rsidRDefault="009E7E4A" w:rsidP="00C407AC">
            <w:pPr>
              <w:spacing w:line="240" w:lineRule="auto"/>
              <w:rPr>
                <w:bCs/>
              </w:rPr>
            </w:pPr>
          </w:p>
        </w:tc>
        <w:tc>
          <w:tcPr>
            <w:tcW w:w="1327" w:type="dxa"/>
            <w:gridSpan w:val="2"/>
            <w:shd w:val="clear" w:color="auto" w:fill="auto"/>
          </w:tcPr>
          <w:p w:rsidR="009E7E4A" w:rsidRPr="00DE4B37" w:rsidRDefault="009E7E4A" w:rsidP="00C407AC">
            <w:pPr>
              <w:spacing w:line="240" w:lineRule="auto"/>
              <w:rPr>
                <w:bCs/>
              </w:rPr>
            </w:pPr>
            <w:r w:rsidRPr="00DE4B37">
              <w:rPr>
                <w:bCs/>
              </w:rPr>
              <w:t> </w:t>
            </w:r>
          </w:p>
        </w:tc>
        <w:tc>
          <w:tcPr>
            <w:tcW w:w="2450" w:type="dxa"/>
            <w:gridSpan w:val="2"/>
            <w:shd w:val="clear" w:color="auto" w:fill="auto"/>
          </w:tcPr>
          <w:p w:rsidR="009E7E4A" w:rsidRPr="00DE4B37" w:rsidRDefault="009E7E4A" w:rsidP="00C407AC">
            <w:pPr>
              <w:spacing w:line="240" w:lineRule="auto"/>
              <w:rPr>
                <w:bCs/>
              </w:rPr>
            </w:pPr>
            <w:r w:rsidRPr="00DE4B37">
              <w:rPr>
                <w:bCs/>
              </w:rPr>
              <w:t>Consultant’s final Inception Report</w:t>
            </w:r>
          </w:p>
        </w:tc>
        <w:tc>
          <w:tcPr>
            <w:tcW w:w="1246" w:type="dxa"/>
            <w:shd w:val="clear" w:color="auto" w:fill="auto"/>
            <w:noWrap/>
          </w:tcPr>
          <w:p w:rsidR="009E7E4A" w:rsidRPr="00DE4B37" w:rsidRDefault="009E7E4A" w:rsidP="00C407AC">
            <w:pPr>
              <w:spacing w:line="240" w:lineRule="auto"/>
              <w:rPr>
                <w:bCs/>
              </w:rPr>
            </w:pPr>
            <w:r w:rsidRPr="00DE4B37">
              <w:rPr>
                <w:bCs/>
              </w:rPr>
              <w:t>0</w:t>
            </w:r>
          </w:p>
        </w:tc>
        <w:tc>
          <w:tcPr>
            <w:tcW w:w="1411" w:type="dxa"/>
            <w:gridSpan w:val="5"/>
            <w:shd w:val="clear" w:color="auto" w:fill="auto"/>
            <w:noWrap/>
          </w:tcPr>
          <w:p w:rsidR="009E7E4A" w:rsidRPr="00DE4B37" w:rsidRDefault="009E7E4A" w:rsidP="00C407AC">
            <w:pPr>
              <w:spacing w:line="240" w:lineRule="auto"/>
              <w:rPr>
                <w:bCs/>
              </w:rPr>
            </w:pPr>
            <w:r w:rsidRPr="00DE4B37">
              <w:rPr>
                <w:bCs/>
              </w:rPr>
              <w:t>0</w:t>
            </w:r>
          </w:p>
        </w:tc>
        <w:tc>
          <w:tcPr>
            <w:tcW w:w="1501" w:type="dxa"/>
            <w:shd w:val="clear" w:color="auto" w:fill="auto"/>
            <w:noWrap/>
          </w:tcPr>
          <w:p w:rsidR="009E7E4A" w:rsidRPr="00DE4B37" w:rsidRDefault="009E7E4A" w:rsidP="00C407AC">
            <w:pPr>
              <w:spacing w:line="240" w:lineRule="auto"/>
              <w:rPr>
                <w:bCs/>
              </w:rPr>
            </w:pPr>
            <w:r w:rsidRPr="00DE4B37">
              <w:rPr>
                <w:bCs/>
              </w:rPr>
              <w:t> </w:t>
            </w:r>
            <w:r w:rsidR="00FB0B3D" w:rsidRPr="00DE4B37">
              <w:rPr>
                <w:bCs/>
              </w:rPr>
              <w:t>Activity Rolled over to Q3</w:t>
            </w:r>
          </w:p>
        </w:tc>
        <w:tc>
          <w:tcPr>
            <w:tcW w:w="1636" w:type="dxa"/>
            <w:gridSpan w:val="2"/>
            <w:shd w:val="clear" w:color="auto" w:fill="auto"/>
            <w:noWrap/>
          </w:tcPr>
          <w:p w:rsidR="009E7E4A" w:rsidRPr="00DE4B37" w:rsidRDefault="009E7E4A" w:rsidP="00C407AC">
            <w:pPr>
              <w:rPr>
                <w:bCs/>
              </w:rPr>
            </w:pPr>
            <w:r w:rsidRPr="00DE4B37">
              <w:rPr>
                <w:bCs/>
              </w:rPr>
              <w:t> Hiring of international consultant was finalized in January 2014</w:t>
            </w:r>
          </w:p>
        </w:tc>
      </w:tr>
      <w:tr w:rsidR="0092355F" w:rsidRPr="001F6ECA" w:rsidTr="009E7E4A">
        <w:trPr>
          <w:trHeight w:val="217"/>
        </w:trPr>
        <w:tc>
          <w:tcPr>
            <w:tcW w:w="1557" w:type="dxa"/>
            <w:gridSpan w:val="2"/>
            <w:vMerge/>
            <w:hideMark/>
          </w:tcPr>
          <w:p w:rsidR="0092355F" w:rsidRPr="00DE4B37" w:rsidRDefault="0092355F" w:rsidP="005C042E">
            <w:pPr>
              <w:spacing w:line="240" w:lineRule="auto"/>
              <w:rPr>
                <w:bCs/>
              </w:rPr>
            </w:pPr>
          </w:p>
        </w:tc>
        <w:tc>
          <w:tcPr>
            <w:tcW w:w="3108" w:type="dxa"/>
            <w:hideMark/>
          </w:tcPr>
          <w:p w:rsidR="0092355F" w:rsidRPr="00DE4B37" w:rsidRDefault="0092355F" w:rsidP="00715A08">
            <w:pPr>
              <w:spacing w:line="240" w:lineRule="auto"/>
              <w:rPr>
                <w:bCs/>
              </w:rPr>
            </w:pPr>
            <w:r w:rsidRPr="00DE4B37">
              <w:rPr>
                <w:bCs/>
              </w:rPr>
              <w:t xml:space="preserve">Stakeholder consultation and community-based vulnerability mapping and assessment </w:t>
            </w:r>
          </w:p>
          <w:p w:rsidR="0092355F" w:rsidRPr="00DE4B37" w:rsidRDefault="0092355F" w:rsidP="005C042E">
            <w:pPr>
              <w:spacing w:line="240" w:lineRule="auto"/>
              <w:rPr>
                <w:bCs/>
              </w:rPr>
            </w:pPr>
          </w:p>
        </w:tc>
        <w:tc>
          <w:tcPr>
            <w:tcW w:w="1327" w:type="dxa"/>
            <w:gridSpan w:val="2"/>
            <w:hideMark/>
          </w:tcPr>
          <w:p w:rsidR="0092355F" w:rsidRPr="00DE4B37" w:rsidRDefault="0092355F" w:rsidP="005C042E">
            <w:pPr>
              <w:spacing w:line="240" w:lineRule="auto"/>
              <w:rPr>
                <w:bCs/>
              </w:rPr>
            </w:pPr>
            <w:r w:rsidRPr="00DE4B37">
              <w:rPr>
                <w:bCs/>
              </w:rPr>
              <w:t> </w:t>
            </w:r>
          </w:p>
        </w:tc>
        <w:tc>
          <w:tcPr>
            <w:tcW w:w="2450" w:type="dxa"/>
            <w:gridSpan w:val="2"/>
            <w:hideMark/>
          </w:tcPr>
          <w:p w:rsidR="0092355F" w:rsidRPr="00DE4B37" w:rsidRDefault="0092355F" w:rsidP="005C042E">
            <w:pPr>
              <w:spacing w:line="240" w:lineRule="auto"/>
              <w:rPr>
                <w:bCs/>
              </w:rPr>
            </w:pPr>
            <w:r w:rsidRPr="00DE4B37">
              <w:rPr>
                <w:bCs/>
              </w:rPr>
              <w:t>Vulnerability mapping report</w:t>
            </w:r>
          </w:p>
        </w:tc>
        <w:tc>
          <w:tcPr>
            <w:tcW w:w="1246" w:type="dxa"/>
            <w:noWrap/>
            <w:hideMark/>
          </w:tcPr>
          <w:p w:rsidR="0092355F" w:rsidRPr="00DE4B37" w:rsidRDefault="0092355F" w:rsidP="005C042E">
            <w:pPr>
              <w:spacing w:line="240" w:lineRule="auto"/>
              <w:rPr>
                <w:bCs/>
              </w:rPr>
            </w:pPr>
            <w:r w:rsidRPr="00DE4B37">
              <w:rPr>
                <w:bCs/>
              </w:rPr>
              <w:t>0</w:t>
            </w:r>
          </w:p>
        </w:tc>
        <w:tc>
          <w:tcPr>
            <w:tcW w:w="1411" w:type="dxa"/>
            <w:gridSpan w:val="5"/>
            <w:noWrap/>
            <w:hideMark/>
          </w:tcPr>
          <w:p w:rsidR="0092355F" w:rsidRPr="00DE4B37" w:rsidRDefault="0092355F" w:rsidP="005C042E">
            <w:pPr>
              <w:spacing w:line="240" w:lineRule="auto"/>
              <w:rPr>
                <w:bCs/>
              </w:rPr>
            </w:pPr>
            <w:r w:rsidRPr="00DE4B37">
              <w:rPr>
                <w:bCs/>
              </w:rPr>
              <w:t>0</w:t>
            </w:r>
          </w:p>
        </w:tc>
        <w:tc>
          <w:tcPr>
            <w:tcW w:w="1501" w:type="dxa"/>
            <w:noWrap/>
            <w:hideMark/>
          </w:tcPr>
          <w:p w:rsidR="0092355F" w:rsidRPr="00DE4B37" w:rsidRDefault="0092355F" w:rsidP="005C042E">
            <w:pPr>
              <w:spacing w:line="240" w:lineRule="auto"/>
              <w:rPr>
                <w:bCs/>
              </w:rPr>
            </w:pPr>
            <w:r w:rsidRPr="00DE4B37">
              <w:rPr>
                <w:bCs/>
              </w:rPr>
              <w:t> </w:t>
            </w:r>
            <w:r w:rsidR="00FB0B3D" w:rsidRPr="00DE4B37">
              <w:rPr>
                <w:bCs/>
              </w:rPr>
              <w:t>Activity Rolled over to Q3</w:t>
            </w:r>
          </w:p>
        </w:tc>
        <w:tc>
          <w:tcPr>
            <w:tcW w:w="1636" w:type="dxa"/>
            <w:gridSpan w:val="2"/>
            <w:noWrap/>
            <w:hideMark/>
          </w:tcPr>
          <w:p w:rsidR="0092355F" w:rsidRPr="00DE4B37" w:rsidRDefault="0092355F" w:rsidP="00A53BEE">
            <w:pPr>
              <w:rPr>
                <w:bCs/>
              </w:rPr>
            </w:pPr>
            <w:r w:rsidRPr="00DE4B37">
              <w:rPr>
                <w:bCs/>
              </w:rPr>
              <w:t> Hiring of international consultant was finalized in January 2014.</w:t>
            </w:r>
          </w:p>
        </w:tc>
      </w:tr>
      <w:tr w:rsidR="00014C2E" w:rsidRPr="001F6ECA" w:rsidTr="009E7E4A">
        <w:trPr>
          <w:trHeight w:val="217"/>
        </w:trPr>
        <w:tc>
          <w:tcPr>
            <w:tcW w:w="1557" w:type="dxa"/>
            <w:gridSpan w:val="2"/>
            <w:vMerge/>
          </w:tcPr>
          <w:p w:rsidR="00014C2E" w:rsidRPr="00DE4B37" w:rsidRDefault="00014C2E" w:rsidP="005C042E">
            <w:pPr>
              <w:spacing w:line="240" w:lineRule="auto"/>
              <w:rPr>
                <w:bCs/>
              </w:rPr>
            </w:pPr>
          </w:p>
        </w:tc>
        <w:tc>
          <w:tcPr>
            <w:tcW w:w="3108" w:type="dxa"/>
          </w:tcPr>
          <w:p w:rsidR="00014C2E" w:rsidRDefault="00014C2E" w:rsidP="00715A08">
            <w:pPr>
              <w:spacing w:line="240" w:lineRule="auto"/>
              <w:rPr>
                <w:bCs/>
              </w:rPr>
            </w:pPr>
          </w:p>
          <w:p w:rsidR="00014C2E" w:rsidRDefault="00014C2E" w:rsidP="00715A08">
            <w:pPr>
              <w:spacing w:line="240" w:lineRule="auto"/>
              <w:rPr>
                <w:bCs/>
              </w:rPr>
            </w:pPr>
            <w:r w:rsidRPr="001F6ECA">
              <w:rPr>
                <w:bCs/>
              </w:rPr>
              <w:t>Participation in multi-stakeholder Technical Working Group to share information and generate synergies and innovative solutions</w:t>
            </w:r>
          </w:p>
          <w:p w:rsidR="00014C2E" w:rsidRPr="00DE4B37" w:rsidRDefault="00014C2E" w:rsidP="00715A08">
            <w:pPr>
              <w:spacing w:line="240" w:lineRule="auto"/>
              <w:rPr>
                <w:bCs/>
              </w:rPr>
            </w:pPr>
          </w:p>
        </w:tc>
        <w:tc>
          <w:tcPr>
            <w:tcW w:w="1327" w:type="dxa"/>
            <w:gridSpan w:val="2"/>
          </w:tcPr>
          <w:p w:rsidR="00014C2E" w:rsidRDefault="00014C2E" w:rsidP="005C042E">
            <w:pPr>
              <w:spacing w:line="240" w:lineRule="auto"/>
              <w:rPr>
                <w:bCs/>
              </w:rPr>
            </w:pPr>
          </w:p>
          <w:p w:rsidR="00014C2E" w:rsidRDefault="00014C2E" w:rsidP="005C042E">
            <w:pPr>
              <w:spacing w:line="240" w:lineRule="auto"/>
              <w:rPr>
                <w:bCs/>
              </w:rPr>
            </w:pPr>
          </w:p>
          <w:p w:rsidR="00014C2E" w:rsidRPr="00DE4B37" w:rsidRDefault="00014C2E" w:rsidP="005C042E">
            <w:pPr>
              <w:spacing w:line="240" w:lineRule="auto"/>
              <w:rPr>
                <w:bCs/>
              </w:rPr>
            </w:pPr>
            <w:r w:rsidRPr="001F6ECA">
              <w:rPr>
                <w:bCs/>
              </w:rPr>
              <w:t>666.67</w:t>
            </w:r>
          </w:p>
        </w:tc>
        <w:tc>
          <w:tcPr>
            <w:tcW w:w="2450" w:type="dxa"/>
            <w:gridSpan w:val="2"/>
          </w:tcPr>
          <w:p w:rsidR="00014C2E" w:rsidRDefault="00014C2E" w:rsidP="005C042E">
            <w:pPr>
              <w:spacing w:line="240" w:lineRule="auto"/>
              <w:rPr>
                <w:bCs/>
              </w:rPr>
            </w:pPr>
          </w:p>
          <w:p w:rsidR="00014C2E" w:rsidRDefault="00014C2E" w:rsidP="005C042E">
            <w:pPr>
              <w:spacing w:line="240" w:lineRule="auto"/>
              <w:rPr>
                <w:bCs/>
              </w:rPr>
            </w:pPr>
          </w:p>
          <w:p w:rsidR="00014C2E" w:rsidRPr="00DE4B37" w:rsidRDefault="00014C2E" w:rsidP="005C042E">
            <w:pPr>
              <w:spacing w:line="240" w:lineRule="auto"/>
              <w:rPr>
                <w:bCs/>
              </w:rPr>
            </w:pPr>
            <w:r w:rsidRPr="001F6ECA">
              <w:rPr>
                <w:bCs/>
              </w:rPr>
              <w:t>TWG Meeting minutes Shared</w:t>
            </w:r>
          </w:p>
        </w:tc>
        <w:tc>
          <w:tcPr>
            <w:tcW w:w="1246" w:type="dxa"/>
            <w:noWrap/>
          </w:tcPr>
          <w:p w:rsidR="00014C2E" w:rsidRPr="00DE4B37" w:rsidRDefault="00014C2E" w:rsidP="005C042E">
            <w:pPr>
              <w:spacing w:line="240" w:lineRule="auto"/>
              <w:rPr>
                <w:bCs/>
              </w:rPr>
            </w:pPr>
          </w:p>
        </w:tc>
        <w:tc>
          <w:tcPr>
            <w:tcW w:w="1411" w:type="dxa"/>
            <w:gridSpan w:val="5"/>
            <w:noWrap/>
          </w:tcPr>
          <w:p w:rsidR="00014C2E" w:rsidRDefault="00014C2E" w:rsidP="005C042E">
            <w:pPr>
              <w:spacing w:line="240" w:lineRule="auto"/>
              <w:rPr>
                <w:bCs/>
              </w:rPr>
            </w:pPr>
          </w:p>
          <w:p w:rsidR="00014C2E" w:rsidRDefault="00014C2E" w:rsidP="005C042E">
            <w:pPr>
              <w:spacing w:line="240" w:lineRule="auto"/>
              <w:rPr>
                <w:bCs/>
              </w:rPr>
            </w:pPr>
          </w:p>
          <w:p w:rsidR="00014C2E" w:rsidRPr="00DE4B37" w:rsidRDefault="00014C2E" w:rsidP="005C042E">
            <w:pPr>
              <w:spacing w:line="240" w:lineRule="auto"/>
              <w:rPr>
                <w:bCs/>
              </w:rPr>
            </w:pPr>
            <w:r w:rsidRPr="001F6ECA">
              <w:rPr>
                <w:bCs/>
              </w:rPr>
              <w:t>666.67</w:t>
            </w:r>
          </w:p>
        </w:tc>
        <w:tc>
          <w:tcPr>
            <w:tcW w:w="1501" w:type="dxa"/>
            <w:noWrap/>
          </w:tcPr>
          <w:p w:rsidR="00014C2E" w:rsidRDefault="00014C2E" w:rsidP="005C042E">
            <w:pPr>
              <w:spacing w:line="240" w:lineRule="auto"/>
              <w:rPr>
                <w:bCs/>
              </w:rPr>
            </w:pPr>
          </w:p>
          <w:p w:rsidR="00014C2E" w:rsidRDefault="00014C2E" w:rsidP="005C042E">
            <w:pPr>
              <w:spacing w:line="240" w:lineRule="auto"/>
              <w:rPr>
                <w:bCs/>
              </w:rPr>
            </w:pPr>
          </w:p>
          <w:p w:rsidR="00014C2E" w:rsidRPr="00DE4B37" w:rsidRDefault="00FB0B3D" w:rsidP="005C042E">
            <w:pPr>
              <w:spacing w:line="240" w:lineRule="auto"/>
              <w:rPr>
                <w:bCs/>
              </w:rPr>
            </w:pPr>
            <w:r w:rsidRPr="00DE4B37">
              <w:rPr>
                <w:bCs/>
              </w:rPr>
              <w:t>Activity Rolled over to Q3</w:t>
            </w:r>
          </w:p>
        </w:tc>
        <w:tc>
          <w:tcPr>
            <w:tcW w:w="1636" w:type="dxa"/>
            <w:gridSpan w:val="2"/>
            <w:noWrap/>
          </w:tcPr>
          <w:p w:rsidR="00014C2E" w:rsidRPr="00DE4B37" w:rsidRDefault="00014C2E" w:rsidP="00A53BEE">
            <w:pPr>
              <w:rPr>
                <w:bCs/>
              </w:rPr>
            </w:pPr>
            <w:r>
              <w:rPr>
                <w:bCs/>
              </w:rPr>
              <w:t>To be merged with the study on causes of disaster vulnerability and vulnerability typology analysis for the 10 pilot areas</w:t>
            </w:r>
          </w:p>
        </w:tc>
      </w:tr>
      <w:tr w:rsidR="00014C2E" w:rsidRPr="001F6ECA" w:rsidTr="009E7E4A">
        <w:trPr>
          <w:trHeight w:val="217"/>
        </w:trPr>
        <w:tc>
          <w:tcPr>
            <w:tcW w:w="1557" w:type="dxa"/>
            <w:gridSpan w:val="2"/>
            <w:vMerge/>
          </w:tcPr>
          <w:p w:rsidR="00014C2E" w:rsidRPr="00DE4B37" w:rsidRDefault="00014C2E" w:rsidP="005C042E">
            <w:pPr>
              <w:spacing w:line="240" w:lineRule="auto"/>
              <w:rPr>
                <w:bCs/>
              </w:rPr>
            </w:pPr>
          </w:p>
        </w:tc>
        <w:tc>
          <w:tcPr>
            <w:tcW w:w="3108" w:type="dxa"/>
          </w:tcPr>
          <w:p w:rsidR="00014C2E" w:rsidRDefault="00014C2E" w:rsidP="00715A08">
            <w:pPr>
              <w:spacing w:line="240" w:lineRule="auto"/>
              <w:rPr>
                <w:bCs/>
              </w:rPr>
            </w:pPr>
            <w:r w:rsidRPr="001F6ECA">
              <w:rPr>
                <w:bCs/>
              </w:rPr>
              <w:t>Development &amp; dissemination of knowledge products (i.e. publishing and presentation of papers to international forums on CBVCA and implementation of DRR activities)</w:t>
            </w:r>
          </w:p>
        </w:tc>
        <w:tc>
          <w:tcPr>
            <w:tcW w:w="1327" w:type="dxa"/>
            <w:gridSpan w:val="2"/>
          </w:tcPr>
          <w:p w:rsidR="00014C2E" w:rsidRDefault="00014C2E" w:rsidP="005C042E">
            <w:pPr>
              <w:spacing w:line="240" w:lineRule="auto"/>
              <w:rPr>
                <w:bCs/>
              </w:rPr>
            </w:pPr>
            <w:r w:rsidRPr="001F6ECA">
              <w:rPr>
                <w:bCs/>
              </w:rPr>
              <w:t>2,500.00</w:t>
            </w:r>
          </w:p>
        </w:tc>
        <w:tc>
          <w:tcPr>
            <w:tcW w:w="2450" w:type="dxa"/>
            <w:gridSpan w:val="2"/>
          </w:tcPr>
          <w:p w:rsidR="00014C2E" w:rsidRDefault="00532A4E" w:rsidP="005C042E">
            <w:pPr>
              <w:spacing w:line="240" w:lineRule="auto"/>
              <w:rPr>
                <w:bCs/>
              </w:rPr>
            </w:pPr>
            <w:r w:rsidRPr="001F6ECA">
              <w:rPr>
                <w:bCs/>
              </w:rPr>
              <w:t>Lesson learnt produced</w:t>
            </w:r>
          </w:p>
        </w:tc>
        <w:tc>
          <w:tcPr>
            <w:tcW w:w="1246" w:type="dxa"/>
            <w:noWrap/>
          </w:tcPr>
          <w:p w:rsidR="00014C2E" w:rsidRPr="00DE4B37" w:rsidRDefault="00532A4E" w:rsidP="005C042E">
            <w:pPr>
              <w:spacing w:line="240" w:lineRule="auto"/>
              <w:rPr>
                <w:bCs/>
              </w:rPr>
            </w:pPr>
            <w:r w:rsidRPr="001F6ECA">
              <w:rPr>
                <w:bCs/>
              </w:rPr>
              <w:t>0</w:t>
            </w:r>
          </w:p>
        </w:tc>
        <w:tc>
          <w:tcPr>
            <w:tcW w:w="1411" w:type="dxa"/>
            <w:gridSpan w:val="5"/>
            <w:noWrap/>
          </w:tcPr>
          <w:p w:rsidR="00014C2E" w:rsidRDefault="00532A4E" w:rsidP="005C042E">
            <w:pPr>
              <w:spacing w:line="240" w:lineRule="auto"/>
              <w:rPr>
                <w:bCs/>
              </w:rPr>
            </w:pPr>
            <w:r w:rsidRPr="001F6ECA">
              <w:rPr>
                <w:bCs/>
              </w:rPr>
              <w:t>2,500.00</w:t>
            </w:r>
          </w:p>
        </w:tc>
        <w:tc>
          <w:tcPr>
            <w:tcW w:w="1501" w:type="dxa"/>
            <w:noWrap/>
          </w:tcPr>
          <w:p w:rsidR="00014C2E" w:rsidRDefault="00FB0B3D" w:rsidP="005C042E">
            <w:pPr>
              <w:spacing w:line="240" w:lineRule="auto"/>
              <w:rPr>
                <w:bCs/>
              </w:rPr>
            </w:pPr>
            <w:r w:rsidRPr="00DE4B37">
              <w:rPr>
                <w:bCs/>
              </w:rPr>
              <w:t>Activity Rolled over to Q3</w:t>
            </w:r>
          </w:p>
        </w:tc>
        <w:tc>
          <w:tcPr>
            <w:tcW w:w="1636" w:type="dxa"/>
            <w:gridSpan w:val="2"/>
            <w:noWrap/>
          </w:tcPr>
          <w:p w:rsidR="00014C2E" w:rsidRDefault="00532A4E" w:rsidP="00A53BEE">
            <w:pPr>
              <w:rPr>
                <w:bCs/>
              </w:rPr>
            </w:pPr>
            <w:r>
              <w:rPr>
                <w:bCs/>
              </w:rPr>
              <w:t>Knowledge product development is dependent on major output from the international consultancy which is only just commencing</w:t>
            </w:r>
          </w:p>
        </w:tc>
      </w:tr>
      <w:tr w:rsidR="0092355F" w:rsidRPr="001F6ECA" w:rsidTr="00FB0B3D">
        <w:trPr>
          <w:trHeight w:val="1907"/>
        </w:trPr>
        <w:tc>
          <w:tcPr>
            <w:tcW w:w="1557" w:type="dxa"/>
            <w:gridSpan w:val="2"/>
            <w:vMerge/>
            <w:hideMark/>
          </w:tcPr>
          <w:p w:rsidR="0092355F" w:rsidRPr="00DE4B37" w:rsidRDefault="0092355F" w:rsidP="005C042E">
            <w:pPr>
              <w:spacing w:line="240" w:lineRule="auto"/>
              <w:rPr>
                <w:bCs/>
              </w:rPr>
            </w:pPr>
          </w:p>
        </w:tc>
        <w:tc>
          <w:tcPr>
            <w:tcW w:w="3108" w:type="dxa"/>
            <w:hideMark/>
          </w:tcPr>
          <w:p w:rsidR="0092355F" w:rsidRPr="00DE4B37" w:rsidRDefault="0092355F" w:rsidP="00E1711F">
            <w:pPr>
              <w:spacing w:line="240" w:lineRule="auto"/>
              <w:rPr>
                <w:bCs/>
              </w:rPr>
            </w:pPr>
            <w:r w:rsidRPr="00DE4B37">
              <w:rPr>
                <w:bCs/>
              </w:rPr>
              <w:t>Causes of disaster vulnerabilities explored and understood</w:t>
            </w:r>
          </w:p>
          <w:p w:rsidR="0092355F" w:rsidRPr="00DE4B37" w:rsidRDefault="0092355F" w:rsidP="005C042E">
            <w:pPr>
              <w:spacing w:line="240" w:lineRule="auto"/>
              <w:rPr>
                <w:bCs/>
              </w:rPr>
            </w:pPr>
          </w:p>
        </w:tc>
        <w:tc>
          <w:tcPr>
            <w:tcW w:w="1327" w:type="dxa"/>
            <w:gridSpan w:val="2"/>
            <w:noWrap/>
            <w:hideMark/>
          </w:tcPr>
          <w:p w:rsidR="0092355F" w:rsidRPr="00DE4B37" w:rsidRDefault="0092355F" w:rsidP="005C042E">
            <w:pPr>
              <w:spacing w:line="240" w:lineRule="auto"/>
              <w:rPr>
                <w:bCs/>
              </w:rPr>
            </w:pPr>
            <w:r w:rsidRPr="00DE4B37">
              <w:rPr>
                <w:bCs/>
              </w:rPr>
              <w:t> </w:t>
            </w:r>
          </w:p>
          <w:p w:rsidR="0092355F" w:rsidRPr="00DE4B37" w:rsidRDefault="0092355F" w:rsidP="005C042E">
            <w:pPr>
              <w:spacing w:line="240" w:lineRule="auto"/>
              <w:rPr>
                <w:bCs/>
              </w:rPr>
            </w:pPr>
            <w:r w:rsidRPr="00DE4B37">
              <w:rPr>
                <w:bCs/>
              </w:rPr>
              <w:t>50,000.00</w:t>
            </w:r>
          </w:p>
        </w:tc>
        <w:tc>
          <w:tcPr>
            <w:tcW w:w="2450" w:type="dxa"/>
            <w:gridSpan w:val="2"/>
            <w:hideMark/>
          </w:tcPr>
          <w:p w:rsidR="0092355F" w:rsidRPr="00DE4B37" w:rsidRDefault="0092355F" w:rsidP="00E1711F">
            <w:pPr>
              <w:spacing w:line="240" w:lineRule="auto"/>
              <w:rPr>
                <w:bCs/>
              </w:rPr>
            </w:pPr>
            <w:r w:rsidRPr="00DE4B37">
              <w:rPr>
                <w:bCs/>
              </w:rPr>
              <w:t xml:space="preserve">Consultancy report on causes of disasters vulnerability in 10 pilot districts / vulnerability typologies analysis report </w:t>
            </w:r>
          </w:p>
          <w:p w:rsidR="0092355F" w:rsidRPr="00DE4B37" w:rsidRDefault="0092355F" w:rsidP="005C042E">
            <w:pPr>
              <w:spacing w:line="240" w:lineRule="auto"/>
              <w:rPr>
                <w:bCs/>
              </w:rPr>
            </w:pPr>
          </w:p>
        </w:tc>
        <w:tc>
          <w:tcPr>
            <w:tcW w:w="1246" w:type="dxa"/>
            <w:noWrap/>
            <w:hideMark/>
          </w:tcPr>
          <w:p w:rsidR="0092355F" w:rsidRPr="00DE4B37" w:rsidRDefault="0092355F" w:rsidP="005C042E">
            <w:pPr>
              <w:spacing w:line="240" w:lineRule="auto"/>
              <w:rPr>
                <w:bCs/>
              </w:rPr>
            </w:pPr>
            <w:r w:rsidRPr="00DE4B37">
              <w:rPr>
                <w:bCs/>
              </w:rPr>
              <w:t>0</w:t>
            </w:r>
          </w:p>
        </w:tc>
        <w:tc>
          <w:tcPr>
            <w:tcW w:w="1411" w:type="dxa"/>
            <w:gridSpan w:val="5"/>
            <w:noWrap/>
            <w:hideMark/>
          </w:tcPr>
          <w:p w:rsidR="0092355F" w:rsidRPr="00DE4B37" w:rsidRDefault="0092355F" w:rsidP="005C042E">
            <w:pPr>
              <w:spacing w:line="240" w:lineRule="auto"/>
              <w:rPr>
                <w:bCs/>
              </w:rPr>
            </w:pPr>
          </w:p>
          <w:p w:rsidR="0092355F" w:rsidRPr="00DE4B37" w:rsidRDefault="0092355F" w:rsidP="005C042E">
            <w:pPr>
              <w:spacing w:line="240" w:lineRule="auto"/>
              <w:rPr>
                <w:bCs/>
              </w:rPr>
            </w:pPr>
            <w:r w:rsidRPr="00DE4B37">
              <w:rPr>
                <w:bCs/>
              </w:rPr>
              <w:t>50,000.00</w:t>
            </w:r>
          </w:p>
        </w:tc>
        <w:tc>
          <w:tcPr>
            <w:tcW w:w="1501" w:type="dxa"/>
            <w:noWrap/>
            <w:hideMark/>
          </w:tcPr>
          <w:p w:rsidR="0092355F" w:rsidRPr="00DE4B37" w:rsidRDefault="0092355F" w:rsidP="005C042E">
            <w:pPr>
              <w:spacing w:line="240" w:lineRule="auto"/>
              <w:rPr>
                <w:bCs/>
              </w:rPr>
            </w:pPr>
            <w:r w:rsidRPr="00DE4B37">
              <w:rPr>
                <w:bCs/>
              </w:rPr>
              <w:t> </w:t>
            </w:r>
          </w:p>
          <w:p w:rsidR="0092355F" w:rsidRPr="00DE4B37" w:rsidRDefault="0092355F" w:rsidP="005C042E">
            <w:pPr>
              <w:spacing w:line="240" w:lineRule="auto"/>
              <w:rPr>
                <w:bCs/>
              </w:rPr>
            </w:pPr>
            <w:r w:rsidRPr="00DE4B37">
              <w:rPr>
                <w:bCs/>
              </w:rPr>
              <w:t>Rolled over to Q3</w:t>
            </w:r>
          </w:p>
        </w:tc>
        <w:tc>
          <w:tcPr>
            <w:tcW w:w="1636" w:type="dxa"/>
            <w:gridSpan w:val="2"/>
            <w:noWrap/>
            <w:hideMark/>
          </w:tcPr>
          <w:p w:rsidR="0092355F" w:rsidRPr="00DE4B37" w:rsidRDefault="0092355F" w:rsidP="00A53BEE">
            <w:pPr>
              <w:rPr>
                <w:bCs/>
              </w:rPr>
            </w:pPr>
            <w:r w:rsidRPr="00DE4B37">
              <w:rPr>
                <w:bCs/>
              </w:rPr>
              <w:t> </w:t>
            </w:r>
            <w:r w:rsidRPr="00DE4B37">
              <w:rPr>
                <w:bCs/>
                <w:sz w:val="18"/>
              </w:rPr>
              <w:t>Hiring of international consultant was finalized in January 2014.</w:t>
            </w:r>
          </w:p>
        </w:tc>
      </w:tr>
      <w:tr w:rsidR="0092355F" w:rsidRPr="001F6ECA" w:rsidTr="009E7E4A">
        <w:trPr>
          <w:trHeight w:val="1103"/>
        </w:trPr>
        <w:tc>
          <w:tcPr>
            <w:tcW w:w="1557" w:type="dxa"/>
            <w:gridSpan w:val="2"/>
          </w:tcPr>
          <w:p w:rsidR="0092355F" w:rsidRPr="00DE4B37" w:rsidRDefault="0092355F" w:rsidP="005C042E">
            <w:pPr>
              <w:spacing w:line="240" w:lineRule="auto"/>
              <w:rPr>
                <w:bCs/>
              </w:rPr>
            </w:pPr>
          </w:p>
        </w:tc>
        <w:tc>
          <w:tcPr>
            <w:tcW w:w="3108" w:type="dxa"/>
          </w:tcPr>
          <w:p w:rsidR="0092355F" w:rsidRPr="00DE4B37" w:rsidRDefault="0092355F" w:rsidP="00E1711F">
            <w:pPr>
              <w:spacing w:line="240" w:lineRule="auto"/>
              <w:rPr>
                <w:bCs/>
              </w:rPr>
            </w:pPr>
            <w:r w:rsidRPr="00DE4B37">
              <w:rPr>
                <w:bCs/>
              </w:rPr>
              <w:t>Measures to reduce vulnerabilities tested and implemented in the pilot sites</w:t>
            </w:r>
          </w:p>
          <w:p w:rsidR="0092355F" w:rsidRPr="00DE4B37" w:rsidRDefault="0092355F" w:rsidP="005C042E">
            <w:pPr>
              <w:spacing w:line="240" w:lineRule="auto"/>
              <w:rPr>
                <w:bCs/>
              </w:rPr>
            </w:pPr>
          </w:p>
        </w:tc>
        <w:tc>
          <w:tcPr>
            <w:tcW w:w="1327" w:type="dxa"/>
            <w:gridSpan w:val="2"/>
            <w:noWrap/>
          </w:tcPr>
          <w:p w:rsidR="0092355F" w:rsidRPr="00DE4B37" w:rsidRDefault="0092355F" w:rsidP="005C042E">
            <w:pPr>
              <w:spacing w:line="240" w:lineRule="auto"/>
              <w:rPr>
                <w:bCs/>
              </w:rPr>
            </w:pPr>
          </w:p>
          <w:p w:rsidR="0092355F" w:rsidRPr="00DE4B37" w:rsidRDefault="0092355F" w:rsidP="005C042E">
            <w:pPr>
              <w:spacing w:line="240" w:lineRule="auto"/>
              <w:rPr>
                <w:bCs/>
              </w:rPr>
            </w:pPr>
            <w:r w:rsidRPr="00DE4B37">
              <w:rPr>
                <w:bCs/>
              </w:rPr>
              <w:t>50,000.00</w:t>
            </w:r>
          </w:p>
        </w:tc>
        <w:tc>
          <w:tcPr>
            <w:tcW w:w="2450" w:type="dxa"/>
            <w:gridSpan w:val="2"/>
          </w:tcPr>
          <w:p w:rsidR="0092355F" w:rsidRPr="00DE4B37" w:rsidRDefault="0092355F" w:rsidP="00E1711F">
            <w:pPr>
              <w:spacing w:line="240" w:lineRule="auto"/>
              <w:rPr>
                <w:bCs/>
              </w:rPr>
            </w:pPr>
            <w:r w:rsidRPr="00DE4B37">
              <w:rPr>
                <w:bCs/>
              </w:rPr>
              <w:t xml:space="preserve">Report of on proposed DRR measures to reduce vulnerabilities in 10 pilot </w:t>
            </w:r>
            <w:r w:rsidRPr="00DE4B37">
              <w:rPr>
                <w:bCs/>
              </w:rPr>
              <w:lastRenderedPageBreak/>
              <w:t>districts</w:t>
            </w:r>
          </w:p>
          <w:p w:rsidR="0092355F" w:rsidRPr="00DE4B37" w:rsidRDefault="0092355F" w:rsidP="005C042E">
            <w:pPr>
              <w:spacing w:line="240" w:lineRule="auto"/>
              <w:rPr>
                <w:bCs/>
              </w:rPr>
            </w:pPr>
          </w:p>
        </w:tc>
        <w:tc>
          <w:tcPr>
            <w:tcW w:w="1246" w:type="dxa"/>
            <w:noWrap/>
          </w:tcPr>
          <w:p w:rsidR="0092355F" w:rsidRPr="00DE4B37" w:rsidRDefault="0092355F" w:rsidP="005C042E">
            <w:pPr>
              <w:spacing w:line="240" w:lineRule="auto"/>
              <w:rPr>
                <w:bCs/>
              </w:rPr>
            </w:pPr>
          </w:p>
          <w:p w:rsidR="0092355F" w:rsidRPr="00DE4B37" w:rsidRDefault="0092355F" w:rsidP="005C042E">
            <w:pPr>
              <w:spacing w:line="240" w:lineRule="auto"/>
              <w:rPr>
                <w:bCs/>
              </w:rPr>
            </w:pPr>
            <w:r w:rsidRPr="00DE4B37">
              <w:rPr>
                <w:bCs/>
              </w:rPr>
              <w:t>0</w:t>
            </w:r>
          </w:p>
        </w:tc>
        <w:tc>
          <w:tcPr>
            <w:tcW w:w="1411" w:type="dxa"/>
            <w:gridSpan w:val="5"/>
            <w:noWrap/>
          </w:tcPr>
          <w:p w:rsidR="0092355F" w:rsidRPr="00DE4B37" w:rsidRDefault="0092355F" w:rsidP="005C042E">
            <w:pPr>
              <w:spacing w:line="240" w:lineRule="auto"/>
              <w:rPr>
                <w:bCs/>
              </w:rPr>
            </w:pPr>
          </w:p>
          <w:p w:rsidR="0092355F" w:rsidRPr="00DE4B37" w:rsidRDefault="0092355F" w:rsidP="005C042E">
            <w:pPr>
              <w:spacing w:line="240" w:lineRule="auto"/>
              <w:rPr>
                <w:bCs/>
              </w:rPr>
            </w:pPr>
            <w:r w:rsidRPr="00DE4B37">
              <w:rPr>
                <w:bCs/>
              </w:rPr>
              <w:t>50,000.00</w:t>
            </w:r>
          </w:p>
        </w:tc>
        <w:tc>
          <w:tcPr>
            <w:tcW w:w="1501" w:type="dxa"/>
            <w:noWrap/>
          </w:tcPr>
          <w:p w:rsidR="0092355F" w:rsidRPr="00DE4B37" w:rsidRDefault="00FB0B3D" w:rsidP="005C042E">
            <w:pPr>
              <w:spacing w:line="240" w:lineRule="auto"/>
              <w:rPr>
                <w:bCs/>
              </w:rPr>
            </w:pPr>
            <w:r w:rsidRPr="00DE4B37">
              <w:rPr>
                <w:bCs/>
              </w:rPr>
              <w:t>Activity Rolled over to Q3</w:t>
            </w:r>
            <w:r w:rsidR="0092355F" w:rsidRPr="00DE4B37">
              <w:rPr>
                <w:bCs/>
              </w:rPr>
              <w:t>Q3</w:t>
            </w:r>
          </w:p>
        </w:tc>
        <w:tc>
          <w:tcPr>
            <w:tcW w:w="1636" w:type="dxa"/>
            <w:gridSpan w:val="2"/>
            <w:noWrap/>
          </w:tcPr>
          <w:p w:rsidR="0092355F" w:rsidRPr="00DE4B37" w:rsidRDefault="0092355F" w:rsidP="00A53BEE">
            <w:pPr>
              <w:rPr>
                <w:bCs/>
              </w:rPr>
            </w:pPr>
          </w:p>
        </w:tc>
      </w:tr>
      <w:tr w:rsidR="0092355F" w:rsidRPr="001F6ECA" w:rsidTr="009E7E4A">
        <w:trPr>
          <w:trHeight w:val="193"/>
        </w:trPr>
        <w:tc>
          <w:tcPr>
            <w:tcW w:w="1557" w:type="dxa"/>
            <w:gridSpan w:val="2"/>
            <w:vMerge w:val="restart"/>
            <w:hideMark/>
          </w:tcPr>
          <w:p w:rsidR="0092355F" w:rsidRPr="00DE4B37" w:rsidRDefault="0092355F" w:rsidP="001F6ECA">
            <w:pPr>
              <w:rPr>
                <w:bCs/>
              </w:rPr>
            </w:pPr>
          </w:p>
          <w:p w:rsidR="0092355F" w:rsidRPr="00DE4B37" w:rsidRDefault="0092355F" w:rsidP="001F6ECA">
            <w:pPr>
              <w:rPr>
                <w:bCs/>
              </w:rPr>
            </w:pPr>
          </w:p>
          <w:p w:rsidR="0092355F" w:rsidRPr="00DE4B37" w:rsidRDefault="0092355F" w:rsidP="001F6ECA">
            <w:pPr>
              <w:rPr>
                <w:bCs/>
              </w:rPr>
            </w:pPr>
            <w:r w:rsidRPr="00DE4B37">
              <w:rPr>
                <w:bCs/>
              </w:rPr>
              <w:t>Capacities built and lessons learned to reduce disaster vulnerabilities in Ghana</w:t>
            </w:r>
          </w:p>
        </w:tc>
        <w:tc>
          <w:tcPr>
            <w:tcW w:w="3108" w:type="dxa"/>
            <w:hideMark/>
          </w:tcPr>
          <w:p w:rsidR="0092355F" w:rsidRPr="00DE4B37" w:rsidRDefault="0092355F">
            <w:pPr>
              <w:rPr>
                <w:bCs/>
              </w:rPr>
            </w:pPr>
          </w:p>
          <w:p w:rsidR="0092355F" w:rsidRPr="00DE4B37" w:rsidRDefault="0092355F">
            <w:pPr>
              <w:rPr>
                <w:bCs/>
              </w:rPr>
            </w:pPr>
          </w:p>
          <w:p w:rsidR="0092355F" w:rsidRPr="00DE4B37" w:rsidRDefault="0092355F">
            <w:pPr>
              <w:rPr>
                <w:bCs/>
              </w:rPr>
            </w:pPr>
            <w:r w:rsidRPr="00DE4B37">
              <w:rPr>
                <w:bCs/>
              </w:rPr>
              <w:t>Participation in multi-stakeholder Technical Working Group to share information and generate synergies and innovative solutions</w:t>
            </w:r>
          </w:p>
        </w:tc>
        <w:tc>
          <w:tcPr>
            <w:tcW w:w="1327" w:type="dxa"/>
            <w:gridSpan w:val="2"/>
            <w:noWrap/>
            <w:hideMark/>
          </w:tcPr>
          <w:p w:rsidR="0092355F" w:rsidRPr="00DE4B37" w:rsidRDefault="0092355F" w:rsidP="001F6ECA">
            <w:pPr>
              <w:rPr>
                <w:bCs/>
              </w:rPr>
            </w:pPr>
            <w:r w:rsidRPr="00DE4B37">
              <w:rPr>
                <w:bCs/>
              </w:rPr>
              <w:t xml:space="preserve">                         </w:t>
            </w:r>
          </w:p>
          <w:p w:rsidR="0092355F" w:rsidRPr="00DE4B37" w:rsidRDefault="0092355F" w:rsidP="001F6ECA">
            <w:pPr>
              <w:rPr>
                <w:bCs/>
              </w:rPr>
            </w:pPr>
          </w:p>
          <w:p w:rsidR="0092355F" w:rsidRPr="00DE4B37" w:rsidRDefault="0092355F" w:rsidP="001F6ECA">
            <w:pPr>
              <w:rPr>
                <w:bCs/>
              </w:rPr>
            </w:pPr>
            <w:r w:rsidRPr="00DE4B37">
              <w:rPr>
                <w:bCs/>
              </w:rPr>
              <w:t xml:space="preserve">666.67 </w:t>
            </w:r>
          </w:p>
        </w:tc>
        <w:tc>
          <w:tcPr>
            <w:tcW w:w="2450" w:type="dxa"/>
            <w:gridSpan w:val="2"/>
            <w:hideMark/>
          </w:tcPr>
          <w:p w:rsidR="0092355F" w:rsidRPr="00DE4B37" w:rsidRDefault="0092355F">
            <w:pPr>
              <w:rPr>
                <w:bCs/>
              </w:rPr>
            </w:pPr>
          </w:p>
          <w:p w:rsidR="0092355F" w:rsidRPr="00DE4B37" w:rsidRDefault="0092355F">
            <w:pPr>
              <w:rPr>
                <w:bCs/>
              </w:rPr>
            </w:pPr>
          </w:p>
          <w:p w:rsidR="0092355F" w:rsidRPr="00DE4B37" w:rsidRDefault="0092355F">
            <w:pPr>
              <w:rPr>
                <w:bCs/>
              </w:rPr>
            </w:pPr>
            <w:r w:rsidRPr="00DE4B37">
              <w:rPr>
                <w:bCs/>
              </w:rPr>
              <w:t>TWG Meeting minutes Shared</w:t>
            </w:r>
          </w:p>
        </w:tc>
        <w:tc>
          <w:tcPr>
            <w:tcW w:w="1246" w:type="dxa"/>
            <w:noWrap/>
            <w:hideMark/>
          </w:tcPr>
          <w:p w:rsidR="0092355F" w:rsidRPr="00DE4B37" w:rsidRDefault="0092355F" w:rsidP="001F6ECA">
            <w:pPr>
              <w:rPr>
                <w:bCs/>
              </w:rPr>
            </w:pPr>
          </w:p>
          <w:p w:rsidR="0092355F" w:rsidRPr="00DE4B37" w:rsidRDefault="0092355F" w:rsidP="001F6ECA">
            <w:pPr>
              <w:rPr>
                <w:bCs/>
              </w:rPr>
            </w:pPr>
          </w:p>
          <w:p w:rsidR="0092355F" w:rsidRPr="00DE4B37" w:rsidRDefault="0092355F" w:rsidP="001F6ECA">
            <w:pPr>
              <w:rPr>
                <w:bCs/>
              </w:rPr>
            </w:pPr>
            <w:r w:rsidRPr="00DE4B37">
              <w:rPr>
                <w:bCs/>
              </w:rPr>
              <w:t>0</w:t>
            </w:r>
          </w:p>
        </w:tc>
        <w:tc>
          <w:tcPr>
            <w:tcW w:w="1411" w:type="dxa"/>
            <w:gridSpan w:val="5"/>
            <w:noWrap/>
            <w:hideMark/>
          </w:tcPr>
          <w:p w:rsidR="0092355F" w:rsidRPr="00DE4B37" w:rsidRDefault="0092355F" w:rsidP="001F6ECA">
            <w:pPr>
              <w:rPr>
                <w:bCs/>
              </w:rPr>
            </w:pPr>
          </w:p>
          <w:p w:rsidR="0092355F" w:rsidRPr="00DE4B37" w:rsidRDefault="0092355F" w:rsidP="001F6ECA">
            <w:pPr>
              <w:rPr>
                <w:bCs/>
              </w:rPr>
            </w:pPr>
          </w:p>
          <w:p w:rsidR="0092355F" w:rsidRPr="00DE4B37" w:rsidRDefault="0092355F" w:rsidP="001F6ECA">
            <w:pPr>
              <w:rPr>
                <w:bCs/>
              </w:rPr>
            </w:pPr>
            <w:r w:rsidRPr="00DE4B37">
              <w:rPr>
                <w:bCs/>
              </w:rPr>
              <w:t>666.67</w:t>
            </w:r>
          </w:p>
        </w:tc>
        <w:tc>
          <w:tcPr>
            <w:tcW w:w="1501" w:type="dxa"/>
            <w:hideMark/>
          </w:tcPr>
          <w:p w:rsidR="0092355F" w:rsidRPr="00DE4B37" w:rsidRDefault="0092355F" w:rsidP="001F6ECA">
            <w:pPr>
              <w:rPr>
                <w:bCs/>
              </w:rPr>
            </w:pPr>
          </w:p>
          <w:p w:rsidR="0092355F" w:rsidRPr="00DE4B37" w:rsidRDefault="0092355F" w:rsidP="001F6ECA">
            <w:pPr>
              <w:rPr>
                <w:bCs/>
              </w:rPr>
            </w:pPr>
          </w:p>
          <w:p w:rsidR="0092355F" w:rsidRPr="00DE4B37" w:rsidRDefault="00FB0B3D" w:rsidP="001F6ECA">
            <w:pPr>
              <w:rPr>
                <w:bCs/>
              </w:rPr>
            </w:pPr>
            <w:r w:rsidRPr="00DE4B37">
              <w:rPr>
                <w:bCs/>
              </w:rPr>
              <w:t>Activity Rolled over to Q3</w:t>
            </w:r>
          </w:p>
        </w:tc>
        <w:tc>
          <w:tcPr>
            <w:tcW w:w="1636" w:type="dxa"/>
            <w:gridSpan w:val="2"/>
            <w:noWrap/>
            <w:hideMark/>
          </w:tcPr>
          <w:p w:rsidR="0092355F" w:rsidRPr="00DE4B37" w:rsidRDefault="0092355F" w:rsidP="00781002">
            <w:pPr>
              <w:rPr>
                <w:bCs/>
              </w:rPr>
            </w:pPr>
            <w:r w:rsidRPr="00DE4B37">
              <w:rPr>
                <w:bCs/>
              </w:rPr>
              <w:t>To be merged with the study on causes of disaster vulnerability and vulnerability typology analysis for the 10 pilot areas</w:t>
            </w:r>
          </w:p>
        </w:tc>
      </w:tr>
      <w:tr w:rsidR="0092355F" w:rsidRPr="001F6ECA" w:rsidTr="009E7E4A">
        <w:trPr>
          <w:trHeight w:val="872"/>
        </w:trPr>
        <w:tc>
          <w:tcPr>
            <w:tcW w:w="1557" w:type="dxa"/>
            <w:gridSpan w:val="2"/>
            <w:vMerge/>
            <w:tcBorders>
              <w:bottom w:val="single" w:sz="4" w:space="0" w:color="auto"/>
            </w:tcBorders>
            <w:hideMark/>
          </w:tcPr>
          <w:p w:rsidR="0092355F" w:rsidRPr="00DE4B37" w:rsidRDefault="0092355F">
            <w:pPr>
              <w:rPr>
                <w:bCs/>
              </w:rPr>
            </w:pPr>
          </w:p>
        </w:tc>
        <w:tc>
          <w:tcPr>
            <w:tcW w:w="3108" w:type="dxa"/>
            <w:tcBorders>
              <w:bottom w:val="single" w:sz="4" w:space="0" w:color="auto"/>
            </w:tcBorders>
            <w:hideMark/>
          </w:tcPr>
          <w:p w:rsidR="0092355F" w:rsidRPr="00DE4B37" w:rsidRDefault="0092355F">
            <w:pPr>
              <w:rPr>
                <w:bCs/>
              </w:rPr>
            </w:pPr>
            <w:r w:rsidRPr="00DE4B37">
              <w:rPr>
                <w:bCs/>
              </w:rPr>
              <w:t>Development &amp; dissemination of knowledge products (i.e. publishing and presentation of papers to international forums on CBVCA and implementation of DRR activities)</w:t>
            </w:r>
          </w:p>
        </w:tc>
        <w:tc>
          <w:tcPr>
            <w:tcW w:w="1327" w:type="dxa"/>
            <w:gridSpan w:val="2"/>
            <w:tcBorders>
              <w:bottom w:val="single" w:sz="4" w:space="0" w:color="auto"/>
            </w:tcBorders>
            <w:noWrap/>
            <w:hideMark/>
          </w:tcPr>
          <w:p w:rsidR="0092355F" w:rsidRPr="00DE4B37" w:rsidRDefault="0092355F" w:rsidP="00E1711F">
            <w:pPr>
              <w:rPr>
                <w:bCs/>
              </w:rPr>
            </w:pPr>
            <w:r w:rsidRPr="00DE4B37">
              <w:rPr>
                <w:bCs/>
              </w:rPr>
              <w:t xml:space="preserve">                      5,000.00 </w:t>
            </w:r>
          </w:p>
        </w:tc>
        <w:tc>
          <w:tcPr>
            <w:tcW w:w="2450" w:type="dxa"/>
            <w:gridSpan w:val="2"/>
            <w:tcBorders>
              <w:bottom w:val="single" w:sz="4" w:space="0" w:color="auto"/>
            </w:tcBorders>
            <w:hideMark/>
          </w:tcPr>
          <w:p w:rsidR="0092355F" w:rsidRPr="00DE4B37" w:rsidRDefault="0092355F">
            <w:pPr>
              <w:rPr>
                <w:bCs/>
              </w:rPr>
            </w:pPr>
          </w:p>
          <w:p w:rsidR="0092355F" w:rsidRPr="00DE4B37" w:rsidRDefault="0092355F">
            <w:pPr>
              <w:rPr>
                <w:bCs/>
              </w:rPr>
            </w:pPr>
            <w:r w:rsidRPr="00DE4B37">
              <w:rPr>
                <w:bCs/>
              </w:rPr>
              <w:t>Lesson learnt produced</w:t>
            </w:r>
          </w:p>
        </w:tc>
        <w:tc>
          <w:tcPr>
            <w:tcW w:w="1246" w:type="dxa"/>
            <w:tcBorders>
              <w:bottom w:val="single" w:sz="4" w:space="0" w:color="auto"/>
            </w:tcBorders>
            <w:noWrap/>
            <w:hideMark/>
          </w:tcPr>
          <w:p w:rsidR="0092355F" w:rsidRPr="00DE4B37" w:rsidRDefault="0092355F" w:rsidP="001F6ECA">
            <w:pPr>
              <w:rPr>
                <w:bCs/>
              </w:rPr>
            </w:pPr>
          </w:p>
          <w:p w:rsidR="0092355F" w:rsidRPr="00DE4B37" w:rsidRDefault="0092355F" w:rsidP="001F6ECA">
            <w:pPr>
              <w:rPr>
                <w:bCs/>
              </w:rPr>
            </w:pPr>
            <w:r w:rsidRPr="00DE4B37">
              <w:rPr>
                <w:bCs/>
              </w:rPr>
              <w:t>0</w:t>
            </w:r>
          </w:p>
        </w:tc>
        <w:tc>
          <w:tcPr>
            <w:tcW w:w="1411" w:type="dxa"/>
            <w:gridSpan w:val="5"/>
            <w:tcBorders>
              <w:bottom w:val="single" w:sz="4" w:space="0" w:color="auto"/>
            </w:tcBorders>
            <w:noWrap/>
            <w:hideMark/>
          </w:tcPr>
          <w:p w:rsidR="0092355F" w:rsidRPr="00DE4B37" w:rsidRDefault="0092355F" w:rsidP="00E1711F">
            <w:pPr>
              <w:rPr>
                <w:bCs/>
              </w:rPr>
            </w:pPr>
            <w:r w:rsidRPr="00DE4B37">
              <w:rPr>
                <w:bCs/>
              </w:rPr>
              <w:t xml:space="preserve">              5,000.00    </w:t>
            </w:r>
          </w:p>
        </w:tc>
        <w:tc>
          <w:tcPr>
            <w:tcW w:w="1501" w:type="dxa"/>
            <w:tcBorders>
              <w:bottom w:val="single" w:sz="4" w:space="0" w:color="auto"/>
            </w:tcBorders>
            <w:hideMark/>
          </w:tcPr>
          <w:p w:rsidR="0092355F" w:rsidRPr="00DE4B37" w:rsidRDefault="00FB0B3D" w:rsidP="001F6ECA">
            <w:pPr>
              <w:rPr>
                <w:bCs/>
              </w:rPr>
            </w:pPr>
            <w:r w:rsidRPr="00DE4B37">
              <w:rPr>
                <w:bCs/>
              </w:rPr>
              <w:t>Activity Rolled over to Q3</w:t>
            </w:r>
          </w:p>
        </w:tc>
        <w:tc>
          <w:tcPr>
            <w:tcW w:w="1636" w:type="dxa"/>
            <w:gridSpan w:val="2"/>
            <w:tcBorders>
              <w:bottom w:val="single" w:sz="4" w:space="0" w:color="auto"/>
            </w:tcBorders>
            <w:noWrap/>
            <w:hideMark/>
          </w:tcPr>
          <w:p w:rsidR="0092355F" w:rsidRPr="00DE4B37" w:rsidRDefault="0092355F" w:rsidP="00A53BEE">
            <w:pPr>
              <w:rPr>
                <w:bCs/>
              </w:rPr>
            </w:pPr>
            <w:r w:rsidRPr="00DE4B37">
              <w:rPr>
                <w:bCs/>
              </w:rPr>
              <w:t> Knowledge product development is dependent on major output from the international consultancy which is only just commencing</w:t>
            </w:r>
          </w:p>
        </w:tc>
      </w:tr>
      <w:tr w:rsidR="0092355F" w:rsidRPr="001F6ECA" w:rsidTr="009E7E4A">
        <w:trPr>
          <w:trHeight w:val="76"/>
        </w:trPr>
        <w:tc>
          <w:tcPr>
            <w:tcW w:w="1557" w:type="dxa"/>
            <w:gridSpan w:val="2"/>
            <w:vMerge w:val="restart"/>
          </w:tcPr>
          <w:p w:rsidR="0092355F" w:rsidRPr="00DE4B37" w:rsidRDefault="0092355F" w:rsidP="006F6632">
            <w:pPr>
              <w:rPr>
                <w:bCs/>
              </w:rPr>
            </w:pPr>
            <w:r w:rsidRPr="00DE4B37">
              <w:rPr>
                <w:bCs/>
              </w:rPr>
              <w:t xml:space="preserve">Quality of vulnerability reduction activities assured to meet </w:t>
            </w:r>
            <w:r w:rsidRPr="00DE4B37">
              <w:rPr>
                <w:bCs/>
              </w:rPr>
              <w:lastRenderedPageBreak/>
              <w:t>international best practices and standards</w:t>
            </w:r>
          </w:p>
        </w:tc>
        <w:tc>
          <w:tcPr>
            <w:tcW w:w="3108" w:type="dxa"/>
            <w:tcBorders>
              <w:bottom w:val="single" w:sz="4" w:space="0" w:color="auto"/>
            </w:tcBorders>
          </w:tcPr>
          <w:p w:rsidR="0092355F" w:rsidRPr="00DE4B37" w:rsidRDefault="0092355F" w:rsidP="00E1711F">
            <w:pPr>
              <w:rPr>
                <w:bCs/>
              </w:rPr>
            </w:pPr>
            <w:r w:rsidRPr="00DE4B37">
              <w:rPr>
                <w:bCs/>
              </w:rPr>
              <w:lastRenderedPageBreak/>
              <w:t>Vulnerability reduction activities monitored, reported and re-evaluated based on challenges and opportunities</w:t>
            </w:r>
          </w:p>
          <w:p w:rsidR="0092355F" w:rsidRPr="00DE4B37" w:rsidRDefault="0092355F" w:rsidP="00E1711F">
            <w:pPr>
              <w:rPr>
                <w:bCs/>
              </w:rPr>
            </w:pPr>
          </w:p>
        </w:tc>
        <w:tc>
          <w:tcPr>
            <w:tcW w:w="1327" w:type="dxa"/>
            <w:gridSpan w:val="2"/>
            <w:tcBorders>
              <w:bottom w:val="single" w:sz="4" w:space="0" w:color="auto"/>
            </w:tcBorders>
            <w:noWrap/>
          </w:tcPr>
          <w:p w:rsidR="0092355F" w:rsidRPr="00DE4B37" w:rsidRDefault="0092355F" w:rsidP="00E1711F">
            <w:pPr>
              <w:rPr>
                <w:bCs/>
              </w:rPr>
            </w:pPr>
          </w:p>
        </w:tc>
        <w:tc>
          <w:tcPr>
            <w:tcW w:w="2450" w:type="dxa"/>
            <w:gridSpan w:val="2"/>
            <w:tcBorders>
              <w:bottom w:val="single" w:sz="4" w:space="0" w:color="auto"/>
            </w:tcBorders>
          </w:tcPr>
          <w:p w:rsidR="0092355F" w:rsidRPr="00DE4B37" w:rsidRDefault="0092355F" w:rsidP="00274580">
            <w:pPr>
              <w:rPr>
                <w:bCs/>
              </w:rPr>
            </w:pPr>
            <w:r w:rsidRPr="00DE4B37">
              <w:rPr>
                <w:bCs/>
              </w:rPr>
              <w:t>M&amp;E reports</w:t>
            </w:r>
          </w:p>
          <w:p w:rsidR="0092355F" w:rsidRPr="00DE4B37" w:rsidRDefault="0092355F" w:rsidP="00E1711F">
            <w:pPr>
              <w:rPr>
                <w:bCs/>
              </w:rPr>
            </w:pPr>
          </w:p>
        </w:tc>
        <w:tc>
          <w:tcPr>
            <w:tcW w:w="1246" w:type="dxa"/>
            <w:tcBorders>
              <w:bottom w:val="single" w:sz="4" w:space="0" w:color="auto"/>
            </w:tcBorders>
            <w:noWrap/>
          </w:tcPr>
          <w:p w:rsidR="0092355F" w:rsidRPr="00DE4B37" w:rsidRDefault="0092355F" w:rsidP="001F6ECA">
            <w:pPr>
              <w:rPr>
                <w:bCs/>
              </w:rPr>
            </w:pPr>
          </w:p>
        </w:tc>
        <w:tc>
          <w:tcPr>
            <w:tcW w:w="1411" w:type="dxa"/>
            <w:gridSpan w:val="5"/>
            <w:tcBorders>
              <w:bottom w:val="single" w:sz="4" w:space="0" w:color="auto"/>
            </w:tcBorders>
            <w:noWrap/>
          </w:tcPr>
          <w:p w:rsidR="0092355F" w:rsidRPr="00DE4B37" w:rsidRDefault="0092355F" w:rsidP="00E1711F">
            <w:pPr>
              <w:rPr>
                <w:bCs/>
              </w:rPr>
            </w:pPr>
          </w:p>
        </w:tc>
        <w:tc>
          <w:tcPr>
            <w:tcW w:w="1501" w:type="dxa"/>
            <w:tcBorders>
              <w:bottom w:val="single" w:sz="4" w:space="0" w:color="auto"/>
            </w:tcBorders>
          </w:tcPr>
          <w:p w:rsidR="0092355F" w:rsidRPr="00DE4B37" w:rsidRDefault="00FB0B3D" w:rsidP="001F6ECA">
            <w:pPr>
              <w:rPr>
                <w:bCs/>
              </w:rPr>
            </w:pPr>
            <w:r w:rsidRPr="00DE4B37">
              <w:rPr>
                <w:bCs/>
              </w:rPr>
              <w:t>Activity Rolled over to Q3</w:t>
            </w:r>
          </w:p>
        </w:tc>
        <w:tc>
          <w:tcPr>
            <w:tcW w:w="1636" w:type="dxa"/>
            <w:gridSpan w:val="2"/>
            <w:tcBorders>
              <w:bottom w:val="single" w:sz="4" w:space="0" w:color="auto"/>
            </w:tcBorders>
            <w:noWrap/>
          </w:tcPr>
          <w:p w:rsidR="0092355F" w:rsidRPr="00DE4B37" w:rsidRDefault="0092355F" w:rsidP="00A53BEE">
            <w:pPr>
              <w:rPr>
                <w:bCs/>
              </w:rPr>
            </w:pPr>
          </w:p>
        </w:tc>
      </w:tr>
      <w:tr w:rsidR="0092355F" w:rsidRPr="001F6ECA" w:rsidTr="009E7E4A">
        <w:trPr>
          <w:trHeight w:val="11"/>
        </w:trPr>
        <w:tc>
          <w:tcPr>
            <w:tcW w:w="1557" w:type="dxa"/>
            <w:gridSpan w:val="2"/>
            <w:vMerge/>
            <w:tcBorders>
              <w:bottom w:val="single" w:sz="4" w:space="0" w:color="auto"/>
            </w:tcBorders>
            <w:hideMark/>
          </w:tcPr>
          <w:p w:rsidR="0092355F" w:rsidRPr="001F6ECA" w:rsidRDefault="0092355F">
            <w:pPr>
              <w:rPr>
                <w:bCs/>
              </w:rPr>
            </w:pPr>
          </w:p>
        </w:tc>
        <w:tc>
          <w:tcPr>
            <w:tcW w:w="3108" w:type="dxa"/>
            <w:tcBorders>
              <w:bottom w:val="single" w:sz="4" w:space="0" w:color="auto"/>
            </w:tcBorders>
            <w:noWrap/>
            <w:hideMark/>
          </w:tcPr>
          <w:p w:rsidR="0092355F" w:rsidRPr="001F6ECA" w:rsidRDefault="0092355F">
            <w:pPr>
              <w:rPr>
                <w:bCs/>
              </w:rPr>
            </w:pPr>
            <w:r w:rsidRPr="001F6ECA">
              <w:rPr>
                <w:bCs/>
              </w:rPr>
              <w:t>Quality assurance</w:t>
            </w:r>
          </w:p>
        </w:tc>
        <w:tc>
          <w:tcPr>
            <w:tcW w:w="1327" w:type="dxa"/>
            <w:gridSpan w:val="2"/>
            <w:tcBorders>
              <w:bottom w:val="single" w:sz="4" w:space="0" w:color="auto"/>
            </w:tcBorders>
            <w:noWrap/>
            <w:hideMark/>
          </w:tcPr>
          <w:p w:rsidR="0092355F" w:rsidRPr="001F6ECA" w:rsidRDefault="0092355F" w:rsidP="001F6ECA">
            <w:pPr>
              <w:rPr>
                <w:bCs/>
              </w:rPr>
            </w:pPr>
            <w:r w:rsidRPr="001F6ECA">
              <w:rPr>
                <w:bCs/>
              </w:rPr>
              <w:t> </w:t>
            </w:r>
          </w:p>
        </w:tc>
        <w:tc>
          <w:tcPr>
            <w:tcW w:w="2450" w:type="dxa"/>
            <w:gridSpan w:val="2"/>
            <w:tcBorders>
              <w:bottom w:val="single" w:sz="4" w:space="0" w:color="auto"/>
            </w:tcBorders>
            <w:hideMark/>
          </w:tcPr>
          <w:p w:rsidR="0092355F" w:rsidRPr="00DE4B37" w:rsidRDefault="0092355F">
            <w:pPr>
              <w:rPr>
                <w:bCs/>
              </w:rPr>
            </w:pPr>
            <w:r w:rsidRPr="00DE4B37">
              <w:rPr>
                <w:bCs/>
              </w:rPr>
              <w:t>High quality Vulnerability reduction strategy developed and implemented</w:t>
            </w:r>
          </w:p>
        </w:tc>
        <w:tc>
          <w:tcPr>
            <w:tcW w:w="1246" w:type="dxa"/>
            <w:tcBorders>
              <w:bottom w:val="single" w:sz="4" w:space="0" w:color="auto"/>
            </w:tcBorders>
            <w:noWrap/>
            <w:hideMark/>
          </w:tcPr>
          <w:p w:rsidR="0092355F" w:rsidRPr="00DE4B37" w:rsidRDefault="0092355F" w:rsidP="001F6ECA">
            <w:pPr>
              <w:rPr>
                <w:bCs/>
              </w:rPr>
            </w:pPr>
            <w:r w:rsidRPr="00DE4B37">
              <w:rPr>
                <w:bCs/>
              </w:rPr>
              <w:t>0</w:t>
            </w:r>
          </w:p>
        </w:tc>
        <w:tc>
          <w:tcPr>
            <w:tcW w:w="1411" w:type="dxa"/>
            <w:gridSpan w:val="5"/>
            <w:tcBorders>
              <w:bottom w:val="single" w:sz="4" w:space="0" w:color="auto"/>
            </w:tcBorders>
            <w:noWrap/>
            <w:hideMark/>
          </w:tcPr>
          <w:p w:rsidR="0092355F" w:rsidRPr="00DE4B37" w:rsidRDefault="0092355F" w:rsidP="001F6ECA">
            <w:pPr>
              <w:rPr>
                <w:bCs/>
              </w:rPr>
            </w:pPr>
            <w:r w:rsidRPr="00DE4B37">
              <w:rPr>
                <w:bCs/>
              </w:rPr>
              <w:t>0</w:t>
            </w:r>
          </w:p>
        </w:tc>
        <w:tc>
          <w:tcPr>
            <w:tcW w:w="1501" w:type="dxa"/>
            <w:tcBorders>
              <w:bottom w:val="single" w:sz="4" w:space="0" w:color="auto"/>
            </w:tcBorders>
            <w:noWrap/>
            <w:hideMark/>
          </w:tcPr>
          <w:p w:rsidR="0092355F" w:rsidRPr="00DE4B37" w:rsidRDefault="0092355F">
            <w:pPr>
              <w:rPr>
                <w:bCs/>
              </w:rPr>
            </w:pPr>
            <w:r w:rsidRPr="00DE4B37">
              <w:rPr>
                <w:bCs/>
              </w:rPr>
              <w:t> </w:t>
            </w:r>
            <w:r w:rsidR="00FB0B3D" w:rsidRPr="00DE4B37">
              <w:rPr>
                <w:bCs/>
              </w:rPr>
              <w:t>Activity Rolled over to Q3</w:t>
            </w:r>
          </w:p>
        </w:tc>
        <w:tc>
          <w:tcPr>
            <w:tcW w:w="1636" w:type="dxa"/>
            <w:gridSpan w:val="2"/>
            <w:tcBorders>
              <w:bottom w:val="single" w:sz="4" w:space="0" w:color="auto"/>
            </w:tcBorders>
            <w:noWrap/>
            <w:hideMark/>
          </w:tcPr>
          <w:p w:rsidR="0092355F" w:rsidRPr="00DE4B37" w:rsidRDefault="0092355F">
            <w:pPr>
              <w:rPr>
                <w:bCs/>
              </w:rPr>
            </w:pPr>
            <w:r w:rsidRPr="00DE4B37">
              <w:rPr>
                <w:bCs/>
              </w:rPr>
              <w:t> </w:t>
            </w:r>
          </w:p>
        </w:tc>
      </w:tr>
      <w:tr w:rsidR="0092355F" w:rsidRPr="001F6ECA" w:rsidTr="009E7E4A">
        <w:trPr>
          <w:trHeight w:val="728"/>
        </w:trPr>
        <w:tc>
          <w:tcPr>
            <w:tcW w:w="1557" w:type="dxa"/>
            <w:gridSpan w:val="2"/>
            <w:tcBorders>
              <w:top w:val="single" w:sz="4" w:space="0" w:color="auto"/>
              <w:left w:val="single" w:sz="4" w:space="0" w:color="auto"/>
              <w:bottom w:val="single" w:sz="4" w:space="0" w:color="auto"/>
              <w:right w:val="single" w:sz="4" w:space="0" w:color="auto"/>
            </w:tcBorders>
            <w:hideMark/>
          </w:tcPr>
          <w:p w:rsidR="0092355F" w:rsidRPr="005C042E" w:rsidRDefault="00532A4E" w:rsidP="001F6ECA">
            <w:pPr>
              <w:rPr>
                <w:b/>
                <w:bCs/>
              </w:rPr>
            </w:pPr>
            <w:r>
              <w:rPr>
                <w:b/>
                <w:bCs/>
              </w:rPr>
              <w:lastRenderedPageBreak/>
              <w:t>Total outcome 3 (Q1Q2</w:t>
            </w:r>
            <w:r w:rsidR="0092355F" w:rsidRPr="005C042E">
              <w:rPr>
                <w:b/>
                <w:bCs/>
              </w:rPr>
              <w:t xml:space="preserve"> 2014)</w:t>
            </w:r>
          </w:p>
        </w:tc>
        <w:tc>
          <w:tcPr>
            <w:tcW w:w="3108" w:type="dxa"/>
            <w:tcBorders>
              <w:top w:val="single" w:sz="4" w:space="0" w:color="auto"/>
              <w:left w:val="single" w:sz="4" w:space="0" w:color="auto"/>
              <w:bottom w:val="single" w:sz="4" w:space="0" w:color="auto"/>
              <w:right w:val="single" w:sz="4" w:space="0" w:color="auto"/>
            </w:tcBorders>
            <w:noWrap/>
            <w:hideMark/>
          </w:tcPr>
          <w:p w:rsidR="0092355F" w:rsidRPr="005C042E" w:rsidRDefault="0092355F">
            <w:pPr>
              <w:rPr>
                <w:b/>
                <w:bCs/>
              </w:rPr>
            </w:pPr>
            <w:r w:rsidRPr="005C042E">
              <w:rPr>
                <w:b/>
                <w:bCs/>
              </w:rPr>
              <w:t> </w:t>
            </w:r>
          </w:p>
        </w:tc>
        <w:tc>
          <w:tcPr>
            <w:tcW w:w="1327" w:type="dxa"/>
            <w:gridSpan w:val="2"/>
            <w:tcBorders>
              <w:top w:val="single" w:sz="4" w:space="0" w:color="auto"/>
              <w:left w:val="single" w:sz="4" w:space="0" w:color="auto"/>
              <w:bottom w:val="single" w:sz="4" w:space="0" w:color="auto"/>
              <w:right w:val="single" w:sz="4" w:space="0" w:color="auto"/>
            </w:tcBorders>
            <w:hideMark/>
          </w:tcPr>
          <w:p w:rsidR="0092355F" w:rsidRPr="005C042E" w:rsidRDefault="0092355F" w:rsidP="00532A4E">
            <w:pPr>
              <w:rPr>
                <w:b/>
                <w:bCs/>
              </w:rPr>
            </w:pPr>
            <w:r>
              <w:rPr>
                <w:b/>
                <w:bCs/>
              </w:rPr>
              <w:t xml:space="preserve">           </w:t>
            </w:r>
            <w:r w:rsidR="00532A4E">
              <w:rPr>
                <w:b/>
                <w:bCs/>
              </w:rPr>
              <w:t>108,834.34</w:t>
            </w:r>
            <w:r>
              <w:rPr>
                <w:b/>
                <w:bCs/>
              </w:rPr>
              <w:t xml:space="preserve">           </w:t>
            </w:r>
          </w:p>
        </w:tc>
        <w:tc>
          <w:tcPr>
            <w:tcW w:w="2450" w:type="dxa"/>
            <w:gridSpan w:val="2"/>
            <w:tcBorders>
              <w:top w:val="single" w:sz="4" w:space="0" w:color="auto"/>
              <w:left w:val="single" w:sz="4" w:space="0" w:color="auto"/>
              <w:bottom w:val="single" w:sz="4" w:space="0" w:color="auto"/>
              <w:right w:val="single" w:sz="4" w:space="0" w:color="auto"/>
            </w:tcBorders>
            <w:hideMark/>
          </w:tcPr>
          <w:p w:rsidR="0092355F" w:rsidRPr="00DE4B37" w:rsidRDefault="0092355F" w:rsidP="001F6ECA">
            <w:pPr>
              <w:rPr>
                <w:b/>
                <w:bCs/>
              </w:rPr>
            </w:pPr>
            <w:r w:rsidRPr="00DE4B37">
              <w:rPr>
                <w:b/>
                <w:bCs/>
              </w:rPr>
              <w:t> </w:t>
            </w:r>
          </w:p>
        </w:tc>
        <w:tc>
          <w:tcPr>
            <w:tcW w:w="1246" w:type="dxa"/>
            <w:tcBorders>
              <w:top w:val="single" w:sz="4" w:space="0" w:color="auto"/>
              <w:left w:val="single" w:sz="4" w:space="0" w:color="auto"/>
              <w:bottom w:val="single" w:sz="4" w:space="0" w:color="auto"/>
              <w:right w:val="single" w:sz="4" w:space="0" w:color="auto"/>
            </w:tcBorders>
            <w:hideMark/>
          </w:tcPr>
          <w:p w:rsidR="0092355F" w:rsidRPr="00DE4B37" w:rsidRDefault="0092355F" w:rsidP="001C7700">
            <w:pPr>
              <w:rPr>
                <w:b/>
                <w:bCs/>
              </w:rPr>
            </w:pPr>
            <w:r w:rsidRPr="00DE4B37">
              <w:rPr>
                <w:b/>
                <w:bCs/>
              </w:rPr>
              <w:t xml:space="preserve">                                     0</w:t>
            </w:r>
          </w:p>
        </w:tc>
        <w:tc>
          <w:tcPr>
            <w:tcW w:w="1411" w:type="dxa"/>
            <w:gridSpan w:val="5"/>
            <w:tcBorders>
              <w:top w:val="single" w:sz="4" w:space="0" w:color="auto"/>
              <w:left w:val="single" w:sz="4" w:space="0" w:color="auto"/>
              <w:bottom w:val="single" w:sz="4" w:space="0" w:color="auto"/>
              <w:right w:val="single" w:sz="4" w:space="0" w:color="auto"/>
            </w:tcBorders>
            <w:hideMark/>
          </w:tcPr>
          <w:p w:rsidR="0092355F" w:rsidRPr="00DE4B37" w:rsidRDefault="0092355F" w:rsidP="00532A4E">
            <w:pPr>
              <w:rPr>
                <w:b/>
                <w:bCs/>
              </w:rPr>
            </w:pPr>
            <w:r w:rsidRPr="00DE4B37">
              <w:rPr>
                <w:b/>
                <w:bCs/>
              </w:rPr>
              <w:t xml:space="preserve">       </w:t>
            </w:r>
            <w:r w:rsidR="00532A4E">
              <w:rPr>
                <w:b/>
                <w:bCs/>
              </w:rPr>
              <w:t>108,834.34</w:t>
            </w:r>
            <w:r w:rsidRPr="00DE4B37">
              <w:rPr>
                <w:b/>
                <w:bCs/>
              </w:rPr>
              <w:t xml:space="preserve">          </w:t>
            </w:r>
          </w:p>
        </w:tc>
        <w:tc>
          <w:tcPr>
            <w:tcW w:w="1501" w:type="dxa"/>
            <w:tcBorders>
              <w:top w:val="single" w:sz="4" w:space="0" w:color="auto"/>
              <w:left w:val="single" w:sz="4" w:space="0" w:color="auto"/>
              <w:bottom w:val="single" w:sz="4" w:space="0" w:color="auto"/>
              <w:right w:val="single" w:sz="4" w:space="0" w:color="auto"/>
            </w:tcBorders>
            <w:noWrap/>
            <w:hideMark/>
          </w:tcPr>
          <w:p w:rsidR="0092355F" w:rsidRPr="00DE4B37" w:rsidRDefault="0092355F">
            <w:pPr>
              <w:rPr>
                <w:bCs/>
              </w:rPr>
            </w:pPr>
            <w:r w:rsidRPr="00DE4B37">
              <w:rPr>
                <w:bCs/>
              </w:rPr>
              <w:t> </w:t>
            </w:r>
          </w:p>
        </w:tc>
        <w:tc>
          <w:tcPr>
            <w:tcW w:w="1636" w:type="dxa"/>
            <w:gridSpan w:val="2"/>
            <w:tcBorders>
              <w:top w:val="single" w:sz="4" w:space="0" w:color="auto"/>
              <w:left w:val="single" w:sz="4" w:space="0" w:color="auto"/>
              <w:bottom w:val="single" w:sz="4" w:space="0" w:color="auto"/>
              <w:right w:val="single" w:sz="4" w:space="0" w:color="auto"/>
            </w:tcBorders>
            <w:noWrap/>
            <w:hideMark/>
          </w:tcPr>
          <w:p w:rsidR="0092355F" w:rsidRPr="00DE4B37" w:rsidRDefault="0092355F">
            <w:pPr>
              <w:rPr>
                <w:bCs/>
              </w:rPr>
            </w:pPr>
            <w:r w:rsidRPr="00DE4B37">
              <w:rPr>
                <w:bCs/>
              </w:rPr>
              <w:t> </w:t>
            </w:r>
          </w:p>
        </w:tc>
      </w:tr>
      <w:tr w:rsidR="0092355F" w:rsidRPr="001F6ECA" w:rsidTr="0076366F">
        <w:trPr>
          <w:trHeight w:val="123"/>
        </w:trPr>
        <w:tc>
          <w:tcPr>
            <w:tcW w:w="14236" w:type="dxa"/>
            <w:gridSpan w:val="16"/>
            <w:tcBorders>
              <w:top w:val="single" w:sz="4" w:space="0" w:color="auto"/>
              <w:left w:val="nil"/>
              <w:bottom w:val="nil"/>
              <w:right w:val="nil"/>
            </w:tcBorders>
          </w:tcPr>
          <w:p w:rsidR="0092355F" w:rsidRPr="00DE4B37" w:rsidRDefault="0092355F" w:rsidP="00524939">
            <w:pPr>
              <w:rPr>
                <w:bCs/>
              </w:rPr>
            </w:pPr>
          </w:p>
        </w:tc>
      </w:tr>
      <w:tr w:rsidR="0092355F" w:rsidRPr="001F6ECA" w:rsidTr="0076366F">
        <w:trPr>
          <w:trHeight w:val="1511"/>
        </w:trPr>
        <w:tc>
          <w:tcPr>
            <w:tcW w:w="12600" w:type="dxa"/>
            <w:gridSpan w:val="14"/>
            <w:tcBorders>
              <w:top w:val="nil"/>
              <w:left w:val="nil"/>
              <w:right w:val="nil"/>
            </w:tcBorders>
            <w:noWrap/>
            <w:hideMark/>
          </w:tcPr>
          <w:p w:rsidR="0092355F" w:rsidRPr="00DE4B37" w:rsidRDefault="0092355F">
            <w:pPr>
              <w:rPr>
                <w:b/>
                <w:bCs/>
              </w:rPr>
            </w:pPr>
          </w:p>
          <w:p w:rsidR="0092355F" w:rsidRPr="00DE4B37" w:rsidRDefault="0092355F">
            <w:pPr>
              <w:rPr>
                <w:b/>
                <w:bCs/>
              </w:rPr>
            </w:pPr>
          </w:p>
          <w:p w:rsidR="0092355F" w:rsidRPr="00DE4B37" w:rsidRDefault="0092355F" w:rsidP="007265F3">
            <w:pPr>
              <w:rPr>
                <w:bCs/>
              </w:rPr>
            </w:pPr>
            <w:r w:rsidRPr="00DE4B37">
              <w:rPr>
                <w:b/>
                <w:bCs/>
              </w:rPr>
              <w:t xml:space="preserve">REPORTING PERIOD: </w:t>
            </w:r>
            <w:r w:rsidR="00532A4E">
              <w:rPr>
                <w:b/>
                <w:bCs/>
              </w:rPr>
              <w:t>Q1</w:t>
            </w:r>
            <w:r w:rsidRPr="00DE4B37">
              <w:rPr>
                <w:b/>
                <w:bCs/>
              </w:rPr>
              <w:t>Q2  2014 WORK PLAN AND BUDGET</w:t>
            </w:r>
          </w:p>
        </w:tc>
        <w:tc>
          <w:tcPr>
            <w:tcW w:w="1636" w:type="dxa"/>
            <w:gridSpan w:val="2"/>
            <w:tcBorders>
              <w:top w:val="nil"/>
              <w:left w:val="nil"/>
              <w:right w:val="nil"/>
            </w:tcBorders>
            <w:noWrap/>
            <w:hideMark/>
          </w:tcPr>
          <w:p w:rsidR="0092355F" w:rsidRPr="00DE4B37" w:rsidRDefault="0092355F">
            <w:pPr>
              <w:rPr>
                <w:bCs/>
              </w:rPr>
            </w:pPr>
          </w:p>
        </w:tc>
      </w:tr>
      <w:tr w:rsidR="0092355F" w:rsidRPr="001F6ECA" w:rsidTr="009E7E4A">
        <w:trPr>
          <w:trHeight w:val="84"/>
        </w:trPr>
        <w:tc>
          <w:tcPr>
            <w:tcW w:w="1557" w:type="dxa"/>
            <w:gridSpan w:val="2"/>
            <w:vMerge w:val="restart"/>
            <w:tcBorders>
              <w:top w:val="single" w:sz="4" w:space="0" w:color="auto"/>
            </w:tcBorders>
            <w:noWrap/>
            <w:hideMark/>
          </w:tcPr>
          <w:p w:rsidR="0092355F" w:rsidRDefault="0092355F" w:rsidP="001F6ECA">
            <w:pPr>
              <w:rPr>
                <w:b/>
                <w:bCs/>
              </w:rPr>
            </w:pPr>
          </w:p>
          <w:p w:rsidR="0092355F" w:rsidRPr="00972617" w:rsidRDefault="0092355F" w:rsidP="001F6ECA">
            <w:pPr>
              <w:rPr>
                <w:b/>
                <w:bCs/>
              </w:rPr>
            </w:pPr>
            <w:r w:rsidRPr="00972617">
              <w:rPr>
                <w:b/>
                <w:bCs/>
              </w:rPr>
              <w:t>Expected Output</w:t>
            </w:r>
          </w:p>
        </w:tc>
        <w:tc>
          <w:tcPr>
            <w:tcW w:w="4435" w:type="dxa"/>
            <w:gridSpan w:val="3"/>
            <w:tcBorders>
              <w:top w:val="single" w:sz="4" w:space="0" w:color="auto"/>
            </w:tcBorders>
            <w:noWrap/>
            <w:hideMark/>
          </w:tcPr>
          <w:p w:rsidR="0092355F" w:rsidRPr="00972617" w:rsidRDefault="0092355F" w:rsidP="001F6ECA">
            <w:pPr>
              <w:rPr>
                <w:b/>
                <w:bCs/>
              </w:rPr>
            </w:pPr>
            <w:r>
              <w:rPr>
                <w:b/>
                <w:bCs/>
              </w:rPr>
              <w:t xml:space="preserve">                         </w:t>
            </w:r>
            <w:r w:rsidRPr="00972617">
              <w:rPr>
                <w:b/>
                <w:bCs/>
              </w:rPr>
              <w:t xml:space="preserve">Planned </w:t>
            </w:r>
          </w:p>
        </w:tc>
        <w:tc>
          <w:tcPr>
            <w:tcW w:w="3696" w:type="dxa"/>
            <w:gridSpan w:val="3"/>
            <w:tcBorders>
              <w:top w:val="single" w:sz="4" w:space="0" w:color="auto"/>
            </w:tcBorders>
            <w:noWrap/>
            <w:hideMark/>
          </w:tcPr>
          <w:p w:rsidR="0092355F" w:rsidRPr="00DE4B37" w:rsidRDefault="0092355F" w:rsidP="001F6ECA">
            <w:pPr>
              <w:rPr>
                <w:b/>
                <w:bCs/>
              </w:rPr>
            </w:pPr>
            <w:r w:rsidRPr="00DE4B37">
              <w:rPr>
                <w:b/>
                <w:bCs/>
              </w:rPr>
              <w:t xml:space="preserve">   Actual (Achievements)</w:t>
            </w:r>
          </w:p>
        </w:tc>
        <w:tc>
          <w:tcPr>
            <w:tcW w:w="1411" w:type="dxa"/>
            <w:gridSpan w:val="5"/>
            <w:vMerge w:val="restart"/>
            <w:tcBorders>
              <w:top w:val="single" w:sz="4" w:space="0" w:color="auto"/>
            </w:tcBorders>
            <w:hideMark/>
          </w:tcPr>
          <w:p w:rsidR="0092355F" w:rsidRPr="00DE4B37" w:rsidRDefault="0092355F" w:rsidP="001F6ECA">
            <w:pPr>
              <w:rPr>
                <w:b/>
                <w:bCs/>
              </w:rPr>
            </w:pPr>
            <w:r w:rsidRPr="00DE4B37">
              <w:rPr>
                <w:b/>
                <w:bCs/>
              </w:rPr>
              <w:t xml:space="preserve">                                                               Variance           USD</w:t>
            </w:r>
          </w:p>
        </w:tc>
        <w:tc>
          <w:tcPr>
            <w:tcW w:w="1501" w:type="dxa"/>
            <w:vMerge w:val="restart"/>
            <w:tcBorders>
              <w:top w:val="single" w:sz="4" w:space="0" w:color="auto"/>
            </w:tcBorders>
            <w:hideMark/>
          </w:tcPr>
          <w:p w:rsidR="0092355F" w:rsidRPr="00DE4B37" w:rsidRDefault="0092355F" w:rsidP="001F6ECA">
            <w:pPr>
              <w:rPr>
                <w:b/>
                <w:bCs/>
              </w:rPr>
            </w:pPr>
            <w:r w:rsidRPr="00DE4B37">
              <w:rPr>
                <w:b/>
                <w:bCs/>
              </w:rPr>
              <w:t xml:space="preserve">                 Reasons</w:t>
            </w:r>
          </w:p>
        </w:tc>
        <w:tc>
          <w:tcPr>
            <w:tcW w:w="1636" w:type="dxa"/>
            <w:gridSpan w:val="2"/>
            <w:vMerge w:val="restart"/>
            <w:tcBorders>
              <w:top w:val="single" w:sz="4" w:space="0" w:color="auto"/>
            </w:tcBorders>
            <w:hideMark/>
          </w:tcPr>
          <w:p w:rsidR="0092355F" w:rsidRPr="00DE4B37" w:rsidRDefault="0092355F" w:rsidP="00701E21">
            <w:pPr>
              <w:rPr>
                <w:b/>
                <w:bCs/>
              </w:rPr>
            </w:pPr>
            <w:r w:rsidRPr="00DE4B37">
              <w:rPr>
                <w:b/>
                <w:bCs/>
              </w:rPr>
              <w:t xml:space="preserve">            </w:t>
            </w:r>
            <w:r w:rsidRPr="00701E21">
              <w:rPr>
                <w:b/>
                <w:bCs/>
              </w:rPr>
              <w:t>Comment</w:t>
            </w:r>
          </w:p>
        </w:tc>
      </w:tr>
      <w:tr w:rsidR="0092355F" w:rsidRPr="001F6ECA" w:rsidTr="009E7E4A">
        <w:trPr>
          <w:trHeight w:val="118"/>
        </w:trPr>
        <w:tc>
          <w:tcPr>
            <w:tcW w:w="1557" w:type="dxa"/>
            <w:gridSpan w:val="2"/>
            <w:vMerge/>
            <w:hideMark/>
          </w:tcPr>
          <w:p w:rsidR="0092355F" w:rsidRPr="001F6ECA" w:rsidRDefault="0092355F">
            <w:pPr>
              <w:rPr>
                <w:bCs/>
              </w:rPr>
            </w:pPr>
          </w:p>
        </w:tc>
        <w:tc>
          <w:tcPr>
            <w:tcW w:w="3108" w:type="dxa"/>
            <w:noWrap/>
            <w:hideMark/>
          </w:tcPr>
          <w:p w:rsidR="0092355F" w:rsidRPr="00972617" w:rsidRDefault="0092355F" w:rsidP="001F6ECA">
            <w:pPr>
              <w:rPr>
                <w:b/>
                <w:bCs/>
              </w:rPr>
            </w:pPr>
            <w:r>
              <w:rPr>
                <w:b/>
                <w:bCs/>
              </w:rPr>
              <w:t xml:space="preserve">                       </w:t>
            </w:r>
            <w:r w:rsidRPr="00972617">
              <w:rPr>
                <w:b/>
                <w:bCs/>
              </w:rPr>
              <w:t xml:space="preserve"> Activities</w:t>
            </w:r>
          </w:p>
        </w:tc>
        <w:tc>
          <w:tcPr>
            <w:tcW w:w="1327" w:type="dxa"/>
            <w:gridSpan w:val="2"/>
            <w:hideMark/>
          </w:tcPr>
          <w:p w:rsidR="0092355F" w:rsidRPr="00972617" w:rsidRDefault="0092355F" w:rsidP="001F6ECA">
            <w:pPr>
              <w:rPr>
                <w:b/>
                <w:bCs/>
              </w:rPr>
            </w:pPr>
            <w:r w:rsidRPr="00972617">
              <w:rPr>
                <w:b/>
                <w:bCs/>
              </w:rPr>
              <w:t xml:space="preserve"> Budget           USD</w:t>
            </w:r>
          </w:p>
        </w:tc>
        <w:tc>
          <w:tcPr>
            <w:tcW w:w="2450" w:type="dxa"/>
            <w:gridSpan w:val="2"/>
            <w:hideMark/>
          </w:tcPr>
          <w:p w:rsidR="0092355F" w:rsidRPr="00DE4B37" w:rsidRDefault="0092355F" w:rsidP="001F6ECA">
            <w:pPr>
              <w:rPr>
                <w:b/>
                <w:bCs/>
              </w:rPr>
            </w:pPr>
            <w:r w:rsidRPr="00DE4B37">
              <w:rPr>
                <w:b/>
                <w:bCs/>
              </w:rPr>
              <w:t xml:space="preserve">             Activities</w:t>
            </w:r>
          </w:p>
        </w:tc>
        <w:tc>
          <w:tcPr>
            <w:tcW w:w="1246" w:type="dxa"/>
            <w:hideMark/>
          </w:tcPr>
          <w:p w:rsidR="0092355F" w:rsidRPr="00DE4B37" w:rsidRDefault="0092355F" w:rsidP="001F6ECA">
            <w:pPr>
              <w:rPr>
                <w:b/>
                <w:bCs/>
              </w:rPr>
            </w:pPr>
            <w:r w:rsidRPr="00DE4B37">
              <w:rPr>
                <w:b/>
                <w:bCs/>
              </w:rPr>
              <w:t>Disbursed      USD</w:t>
            </w:r>
          </w:p>
        </w:tc>
        <w:tc>
          <w:tcPr>
            <w:tcW w:w="1411" w:type="dxa"/>
            <w:gridSpan w:val="5"/>
            <w:vMerge/>
            <w:hideMark/>
          </w:tcPr>
          <w:p w:rsidR="0092355F" w:rsidRPr="00DE4B37" w:rsidRDefault="0092355F">
            <w:pPr>
              <w:rPr>
                <w:bCs/>
              </w:rPr>
            </w:pPr>
          </w:p>
        </w:tc>
        <w:tc>
          <w:tcPr>
            <w:tcW w:w="1501" w:type="dxa"/>
            <w:vMerge/>
            <w:hideMark/>
          </w:tcPr>
          <w:p w:rsidR="0092355F" w:rsidRPr="00DE4B37" w:rsidRDefault="0092355F">
            <w:pPr>
              <w:rPr>
                <w:bCs/>
              </w:rPr>
            </w:pPr>
          </w:p>
        </w:tc>
        <w:tc>
          <w:tcPr>
            <w:tcW w:w="1636" w:type="dxa"/>
            <w:gridSpan w:val="2"/>
            <w:vMerge/>
            <w:hideMark/>
          </w:tcPr>
          <w:p w:rsidR="0092355F" w:rsidRPr="00DE4B37" w:rsidRDefault="0092355F">
            <w:pPr>
              <w:rPr>
                <w:bCs/>
              </w:rPr>
            </w:pPr>
          </w:p>
        </w:tc>
      </w:tr>
      <w:tr w:rsidR="0092355F" w:rsidRPr="001F6ECA" w:rsidTr="0076366F">
        <w:trPr>
          <w:trHeight w:val="55"/>
        </w:trPr>
        <w:tc>
          <w:tcPr>
            <w:tcW w:w="14236" w:type="dxa"/>
            <w:gridSpan w:val="16"/>
            <w:hideMark/>
          </w:tcPr>
          <w:p w:rsidR="0092355F" w:rsidRPr="00DE4B37" w:rsidRDefault="0092355F">
            <w:pPr>
              <w:rPr>
                <w:b/>
                <w:bCs/>
              </w:rPr>
            </w:pPr>
            <w:r w:rsidRPr="00DE4B37">
              <w:rPr>
                <w:b/>
                <w:bCs/>
              </w:rPr>
              <w:t>Outcome 4.0 Implementation Support</w:t>
            </w:r>
          </w:p>
        </w:tc>
      </w:tr>
      <w:tr w:rsidR="0092355F" w:rsidRPr="001F6ECA" w:rsidTr="009E7E4A">
        <w:trPr>
          <w:trHeight w:val="147"/>
        </w:trPr>
        <w:tc>
          <w:tcPr>
            <w:tcW w:w="1557" w:type="dxa"/>
            <w:gridSpan w:val="2"/>
            <w:vMerge w:val="restart"/>
            <w:hideMark/>
          </w:tcPr>
          <w:p w:rsidR="0092355F" w:rsidRPr="001F6ECA" w:rsidRDefault="0092355F" w:rsidP="00A53BEE">
            <w:pPr>
              <w:rPr>
                <w:bCs/>
              </w:rPr>
            </w:pPr>
            <w:r w:rsidRPr="0006697A">
              <w:rPr>
                <w:bCs/>
              </w:rPr>
              <w:t>Sufficient Tools for Project Management are in place</w:t>
            </w:r>
          </w:p>
        </w:tc>
        <w:tc>
          <w:tcPr>
            <w:tcW w:w="3108" w:type="dxa"/>
            <w:hideMark/>
          </w:tcPr>
          <w:p w:rsidR="0092355F" w:rsidRPr="001F6ECA" w:rsidRDefault="0092355F">
            <w:pPr>
              <w:rPr>
                <w:bCs/>
              </w:rPr>
            </w:pPr>
            <w:r w:rsidRPr="001F6ECA">
              <w:rPr>
                <w:bCs/>
              </w:rPr>
              <w:t>Project Manager</w:t>
            </w:r>
          </w:p>
        </w:tc>
        <w:tc>
          <w:tcPr>
            <w:tcW w:w="1327" w:type="dxa"/>
            <w:gridSpan w:val="2"/>
            <w:noWrap/>
            <w:hideMark/>
          </w:tcPr>
          <w:p w:rsidR="0092355F" w:rsidRDefault="0092355F" w:rsidP="00BB7E3E">
            <w:pPr>
              <w:jc w:val="center"/>
              <w:rPr>
                <w:bCs/>
              </w:rPr>
            </w:pPr>
          </w:p>
          <w:p w:rsidR="0092355F" w:rsidRPr="001F6ECA" w:rsidRDefault="00A77540" w:rsidP="00BB7E3E">
            <w:pPr>
              <w:jc w:val="center"/>
              <w:rPr>
                <w:bCs/>
              </w:rPr>
            </w:pPr>
            <w:r>
              <w:rPr>
                <w:bCs/>
              </w:rPr>
              <w:t>12,724.00</w:t>
            </w:r>
          </w:p>
        </w:tc>
        <w:tc>
          <w:tcPr>
            <w:tcW w:w="2450" w:type="dxa"/>
            <w:gridSpan w:val="2"/>
            <w:hideMark/>
          </w:tcPr>
          <w:p w:rsidR="0092355F" w:rsidRPr="00DE4B37" w:rsidRDefault="0092355F" w:rsidP="00BB7E3E">
            <w:pPr>
              <w:jc w:val="center"/>
              <w:rPr>
                <w:bCs/>
              </w:rPr>
            </w:pPr>
            <w:r w:rsidRPr="00DE4B37">
              <w:rPr>
                <w:bCs/>
              </w:rPr>
              <w:t>Quarter 2 Report &amp; Q3 Work Plan.</w:t>
            </w:r>
          </w:p>
        </w:tc>
        <w:tc>
          <w:tcPr>
            <w:tcW w:w="1386" w:type="dxa"/>
            <w:gridSpan w:val="2"/>
            <w:noWrap/>
            <w:hideMark/>
          </w:tcPr>
          <w:p w:rsidR="0092355F" w:rsidRPr="00DE4B37" w:rsidRDefault="0092355F" w:rsidP="00BB7E3E">
            <w:pPr>
              <w:jc w:val="center"/>
              <w:rPr>
                <w:bCs/>
                <w:iCs/>
              </w:rPr>
            </w:pPr>
          </w:p>
          <w:p w:rsidR="0092355F" w:rsidRPr="00DE4B37" w:rsidRDefault="00207122" w:rsidP="00BB7E3E">
            <w:pPr>
              <w:jc w:val="center"/>
              <w:rPr>
                <w:bCs/>
                <w:iCs/>
              </w:rPr>
            </w:pPr>
            <w:r>
              <w:rPr>
                <w:bCs/>
                <w:iCs/>
              </w:rPr>
              <w:t>9,530.37</w:t>
            </w:r>
          </w:p>
        </w:tc>
        <w:tc>
          <w:tcPr>
            <w:tcW w:w="1271" w:type="dxa"/>
            <w:gridSpan w:val="4"/>
            <w:noWrap/>
            <w:hideMark/>
          </w:tcPr>
          <w:p w:rsidR="0092355F" w:rsidRPr="00DE4B37" w:rsidRDefault="0092355F" w:rsidP="00BB7E3E">
            <w:pPr>
              <w:jc w:val="center"/>
              <w:rPr>
                <w:bCs/>
              </w:rPr>
            </w:pPr>
          </w:p>
          <w:p w:rsidR="0092355F" w:rsidRPr="00DE4B37" w:rsidRDefault="00207122" w:rsidP="00BB7E3E">
            <w:pPr>
              <w:jc w:val="center"/>
              <w:rPr>
                <w:bCs/>
              </w:rPr>
            </w:pPr>
            <w:r>
              <w:rPr>
                <w:bCs/>
              </w:rPr>
              <w:t>3,193.63</w:t>
            </w:r>
          </w:p>
        </w:tc>
        <w:tc>
          <w:tcPr>
            <w:tcW w:w="1501" w:type="dxa"/>
            <w:noWrap/>
            <w:hideMark/>
          </w:tcPr>
          <w:p w:rsidR="0092355F" w:rsidRPr="00DE4B37" w:rsidRDefault="0092355F" w:rsidP="00BB7E3E">
            <w:pPr>
              <w:jc w:val="center"/>
              <w:rPr>
                <w:bCs/>
              </w:rPr>
            </w:pPr>
            <w:r w:rsidRPr="00DE4B37">
              <w:rPr>
                <w:bCs/>
              </w:rPr>
              <w:t>Cedi depreciation</w:t>
            </w:r>
          </w:p>
        </w:tc>
        <w:tc>
          <w:tcPr>
            <w:tcW w:w="1636" w:type="dxa"/>
            <w:gridSpan w:val="2"/>
            <w:noWrap/>
            <w:hideMark/>
          </w:tcPr>
          <w:p w:rsidR="0092355F" w:rsidRPr="00DE4B37" w:rsidRDefault="0092355F">
            <w:pPr>
              <w:rPr>
                <w:bCs/>
              </w:rPr>
            </w:pPr>
            <w:r w:rsidRPr="00DE4B37">
              <w:rPr>
                <w:bCs/>
              </w:rPr>
              <w:t> </w:t>
            </w:r>
          </w:p>
        </w:tc>
      </w:tr>
      <w:tr w:rsidR="0092355F" w:rsidRPr="001F6ECA" w:rsidTr="009E7E4A">
        <w:trPr>
          <w:trHeight w:val="1011"/>
        </w:trPr>
        <w:tc>
          <w:tcPr>
            <w:tcW w:w="1557" w:type="dxa"/>
            <w:gridSpan w:val="2"/>
            <w:vMerge/>
            <w:hideMark/>
          </w:tcPr>
          <w:p w:rsidR="0092355F" w:rsidRPr="001F6ECA" w:rsidRDefault="0092355F">
            <w:pPr>
              <w:rPr>
                <w:bCs/>
              </w:rPr>
            </w:pPr>
          </w:p>
        </w:tc>
        <w:tc>
          <w:tcPr>
            <w:tcW w:w="3108" w:type="dxa"/>
            <w:hideMark/>
          </w:tcPr>
          <w:p w:rsidR="0092355F" w:rsidRPr="001F6ECA" w:rsidRDefault="0092355F">
            <w:pPr>
              <w:rPr>
                <w:bCs/>
              </w:rPr>
            </w:pPr>
            <w:r w:rsidRPr="001F6ECA">
              <w:rPr>
                <w:bCs/>
              </w:rPr>
              <w:t>Technical Advisor</w:t>
            </w:r>
          </w:p>
        </w:tc>
        <w:tc>
          <w:tcPr>
            <w:tcW w:w="1327" w:type="dxa"/>
            <w:gridSpan w:val="2"/>
            <w:noWrap/>
            <w:hideMark/>
          </w:tcPr>
          <w:p w:rsidR="0092355F" w:rsidRDefault="0092355F" w:rsidP="00BB7E3E">
            <w:pPr>
              <w:jc w:val="center"/>
              <w:rPr>
                <w:bCs/>
              </w:rPr>
            </w:pPr>
          </w:p>
          <w:p w:rsidR="0092355F" w:rsidRPr="001F6ECA" w:rsidRDefault="00A77540" w:rsidP="00BB7E3E">
            <w:pPr>
              <w:jc w:val="center"/>
              <w:rPr>
                <w:bCs/>
              </w:rPr>
            </w:pPr>
            <w:r>
              <w:rPr>
                <w:bCs/>
              </w:rPr>
              <w:t>11,610.00</w:t>
            </w:r>
          </w:p>
        </w:tc>
        <w:tc>
          <w:tcPr>
            <w:tcW w:w="2450" w:type="dxa"/>
            <w:gridSpan w:val="2"/>
            <w:hideMark/>
          </w:tcPr>
          <w:p w:rsidR="0092355F" w:rsidRPr="00DE4B37" w:rsidRDefault="0092355F">
            <w:pPr>
              <w:rPr>
                <w:bCs/>
              </w:rPr>
            </w:pPr>
            <w:r w:rsidRPr="00DE4B37">
              <w:rPr>
                <w:bCs/>
              </w:rPr>
              <w:t>Good quality deliverables from CREW Consultancy/Risk maps</w:t>
            </w:r>
          </w:p>
        </w:tc>
        <w:tc>
          <w:tcPr>
            <w:tcW w:w="1386" w:type="dxa"/>
            <w:gridSpan w:val="2"/>
            <w:noWrap/>
            <w:hideMark/>
          </w:tcPr>
          <w:p w:rsidR="0092355F" w:rsidRPr="00DE4B37" w:rsidRDefault="0092355F" w:rsidP="00BB7E3E">
            <w:pPr>
              <w:jc w:val="center"/>
              <w:rPr>
                <w:bCs/>
                <w:iCs/>
              </w:rPr>
            </w:pPr>
          </w:p>
          <w:p w:rsidR="0092355F" w:rsidRPr="00DE4B37" w:rsidRDefault="00207122" w:rsidP="00BB7E3E">
            <w:pPr>
              <w:jc w:val="center"/>
              <w:rPr>
                <w:bCs/>
                <w:iCs/>
              </w:rPr>
            </w:pPr>
            <w:r>
              <w:rPr>
                <w:bCs/>
                <w:iCs/>
              </w:rPr>
              <w:t>8,681.88</w:t>
            </w:r>
          </w:p>
          <w:p w:rsidR="0092355F" w:rsidRPr="00DE4B37" w:rsidRDefault="0092355F" w:rsidP="00BB7E3E">
            <w:pPr>
              <w:jc w:val="center"/>
              <w:rPr>
                <w:bCs/>
                <w:iCs/>
              </w:rPr>
            </w:pPr>
          </w:p>
        </w:tc>
        <w:tc>
          <w:tcPr>
            <w:tcW w:w="1271" w:type="dxa"/>
            <w:gridSpan w:val="4"/>
            <w:noWrap/>
          </w:tcPr>
          <w:p w:rsidR="0092355F" w:rsidRPr="00DE4B37" w:rsidRDefault="0092355F">
            <w:pPr>
              <w:rPr>
                <w:bCs/>
              </w:rPr>
            </w:pPr>
          </w:p>
          <w:p w:rsidR="0092355F" w:rsidRPr="00DE4B37" w:rsidRDefault="00207122" w:rsidP="00472855">
            <w:pPr>
              <w:jc w:val="center"/>
              <w:rPr>
                <w:bCs/>
              </w:rPr>
            </w:pPr>
            <w:r>
              <w:rPr>
                <w:bCs/>
              </w:rPr>
              <w:t>2,928.12</w:t>
            </w:r>
          </w:p>
        </w:tc>
        <w:tc>
          <w:tcPr>
            <w:tcW w:w="1501" w:type="dxa"/>
            <w:noWrap/>
            <w:hideMark/>
          </w:tcPr>
          <w:p w:rsidR="0092355F" w:rsidRPr="00DE4B37" w:rsidRDefault="0092355F" w:rsidP="00BB7E3E">
            <w:pPr>
              <w:jc w:val="center"/>
              <w:rPr>
                <w:bCs/>
              </w:rPr>
            </w:pPr>
            <w:r w:rsidRPr="00DE4B37">
              <w:rPr>
                <w:bCs/>
              </w:rPr>
              <w:t>Cedi depreciation</w:t>
            </w:r>
          </w:p>
        </w:tc>
        <w:tc>
          <w:tcPr>
            <w:tcW w:w="1636" w:type="dxa"/>
            <w:gridSpan w:val="2"/>
            <w:noWrap/>
            <w:hideMark/>
          </w:tcPr>
          <w:p w:rsidR="0092355F" w:rsidRPr="00DE4B37" w:rsidRDefault="0092355F">
            <w:pPr>
              <w:rPr>
                <w:bCs/>
              </w:rPr>
            </w:pPr>
            <w:r w:rsidRPr="00DE4B37">
              <w:rPr>
                <w:bCs/>
              </w:rPr>
              <w:t> </w:t>
            </w:r>
          </w:p>
        </w:tc>
      </w:tr>
      <w:tr w:rsidR="0092355F" w:rsidRPr="001F6ECA" w:rsidTr="009E7E4A">
        <w:trPr>
          <w:trHeight w:val="111"/>
        </w:trPr>
        <w:tc>
          <w:tcPr>
            <w:tcW w:w="1557" w:type="dxa"/>
            <w:gridSpan w:val="2"/>
            <w:vMerge/>
            <w:hideMark/>
          </w:tcPr>
          <w:p w:rsidR="0092355F" w:rsidRPr="001F6ECA" w:rsidRDefault="0092355F">
            <w:pPr>
              <w:rPr>
                <w:bCs/>
              </w:rPr>
            </w:pPr>
          </w:p>
        </w:tc>
        <w:tc>
          <w:tcPr>
            <w:tcW w:w="3108" w:type="dxa"/>
            <w:hideMark/>
          </w:tcPr>
          <w:p w:rsidR="0092355F" w:rsidRPr="001F6ECA" w:rsidRDefault="0092355F">
            <w:pPr>
              <w:rPr>
                <w:bCs/>
              </w:rPr>
            </w:pPr>
            <w:r w:rsidRPr="001F6ECA">
              <w:rPr>
                <w:bCs/>
              </w:rPr>
              <w:t>Project Financial &amp;</w:t>
            </w:r>
            <w:r>
              <w:rPr>
                <w:bCs/>
              </w:rPr>
              <w:t xml:space="preserve"> </w:t>
            </w:r>
            <w:r w:rsidRPr="001F6ECA">
              <w:rPr>
                <w:bCs/>
              </w:rPr>
              <w:t>Administration Officer</w:t>
            </w:r>
          </w:p>
        </w:tc>
        <w:tc>
          <w:tcPr>
            <w:tcW w:w="1327" w:type="dxa"/>
            <w:gridSpan w:val="2"/>
            <w:noWrap/>
            <w:hideMark/>
          </w:tcPr>
          <w:p w:rsidR="0092355F" w:rsidRDefault="0092355F" w:rsidP="00BB7E3E">
            <w:pPr>
              <w:jc w:val="center"/>
              <w:rPr>
                <w:bCs/>
              </w:rPr>
            </w:pPr>
          </w:p>
          <w:p w:rsidR="0092355F" w:rsidRPr="001F6ECA" w:rsidRDefault="00A77540" w:rsidP="00BB7E3E">
            <w:pPr>
              <w:jc w:val="center"/>
              <w:rPr>
                <w:bCs/>
              </w:rPr>
            </w:pPr>
            <w:r>
              <w:rPr>
                <w:bCs/>
              </w:rPr>
              <w:t>7,800.00</w:t>
            </w:r>
          </w:p>
        </w:tc>
        <w:tc>
          <w:tcPr>
            <w:tcW w:w="2450" w:type="dxa"/>
            <w:gridSpan w:val="2"/>
            <w:hideMark/>
          </w:tcPr>
          <w:p w:rsidR="0092355F" w:rsidRPr="00DE4B37" w:rsidRDefault="0092355F" w:rsidP="00BB7E3E">
            <w:pPr>
              <w:jc w:val="center"/>
              <w:rPr>
                <w:bCs/>
              </w:rPr>
            </w:pPr>
            <w:r w:rsidRPr="00DE4B37">
              <w:rPr>
                <w:bCs/>
              </w:rPr>
              <w:t>Updated financial report and asset lists</w:t>
            </w:r>
          </w:p>
        </w:tc>
        <w:tc>
          <w:tcPr>
            <w:tcW w:w="1386" w:type="dxa"/>
            <w:gridSpan w:val="2"/>
            <w:noWrap/>
            <w:hideMark/>
          </w:tcPr>
          <w:p w:rsidR="0092355F" w:rsidRPr="00DE4B37" w:rsidRDefault="0092355F" w:rsidP="00BB7E3E">
            <w:pPr>
              <w:rPr>
                <w:bCs/>
              </w:rPr>
            </w:pPr>
          </w:p>
          <w:p w:rsidR="0092355F" w:rsidRPr="00DE4B37" w:rsidRDefault="00207122" w:rsidP="00B66897">
            <w:pPr>
              <w:jc w:val="center"/>
              <w:rPr>
                <w:bCs/>
              </w:rPr>
            </w:pPr>
            <w:r>
              <w:rPr>
                <w:bCs/>
              </w:rPr>
              <w:t>5,761.09</w:t>
            </w:r>
          </w:p>
        </w:tc>
        <w:tc>
          <w:tcPr>
            <w:tcW w:w="1271" w:type="dxa"/>
            <w:gridSpan w:val="4"/>
            <w:noWrap/>
            <w:hideMark/>
          </w:tcPr>
          <w:p w:rsidR="0092355F" w:rsidRPr="00DE4B37" w:rsidRDefault="0092355F" w:rsidP="00935F0A">
            <w:pPr>
              <w:jc w:val="center"/>
              <w:rPr>
                <w:bCs/>
              </w:rPr>
            </w:pPr>
          </w:p>
          <w:p w:rsidR="0092355F" w:rsidRPr="00DE4B37" w:rsidRDefault="001225A4" w:rsidP="00935F0A">
            <w:pPr>
              <w:jc w:val="center"/>
              <w:rPr>
                <w:bCs/>
              </w:rPr>
            </w:pPr>
            <w:r>
              <w:rPr>
                <w:bCs/>
              </w:rPr>
              <w:t>2,038.91</w:t>
            </w:r>
          </w:p>
        </w:tc>
        <w:tc>
          <w:tcPr>
            <w:tcW w:w="1501" w:type="dxa"/>
            <w:noWrap/>
            <w:hideMark/>
          </w:tcPr>
          <w:p w:rsidR="0092355F" w:rsidRPr="00DE4B37" w:rsidRDefault="0092355F" w:rsidP="00935F0A">
            <w:pPr>
              <w:jc w:val="center"/>
              <w:rPr>
                <w:bCs/>
              </w:rPr>
            </w:pPr>
            <w:r w:rsidRPr="00DE4B37">
              <w:rPr>
                <w:bCs/>
              </w:rPr>
              <w:t>Cedi depreciation</w:t>
            </w:r>
          </w:p>
        </w:tc>
        <w:tc>
          <w:tcPr>
            <w:tcW w:w="1636" w:type="dxa"/>
            <w:gridSpan w:val="2"/>
            <w:noWrap/>
            <w:hideMark/>
          </w:tcPr>
          <w:p w:rsidR="0092355F" w:rsidRPr="00DE4B37" w:rsidRDefault="0092355F">
            <w:pPr>
              <w:rPr>
                <w:bCs/>
              </w:rPr>
            </w:pPr>
            <w:r w:rsidRPr="00DE4B37">
              <w:rPr>
                <w:bCs/>
              </w:rPr>
              <w:t> </w:t>
            </w:r>
          </w:p>
        </w:tc>
      </w:tr>
      <w:tr w:rsidR="0092355F" w:rsidRPr="001F6ECA" w:rsidTr="009E7E4A">
        <w:trPr>
          <w:trHeight w:val="1280"/>
        </w:trPr>
        <w:tc>
          <w:tcPr>
            <w:tcW w:w="1557" w:type="dxa"/>
            <w:gridSpan w:val="2"/>
            <w:vMerge/>
            <w:hideMark/>
          </w:tcPr>
          <w:p w:rsidR="0092355F" w:rsidRPr="001F6ECA" w:rsidRDefault="0092355F">
            <w:pPr>
              <w:rPr>
                <w:bCs/>
              </w:rPr>
            </w:pPr>
          </w:p>
        </w:tc>
        <w:tc>
          <w:tcPr>
            <w:tcW w:w="3108" w:type="dxa"/>
            <w:hideMark/>
          </w:tcPr>
          <w:p w:rsidR="0092355F" w:rsidRDefault="0092355F">
            <w:pPr>
              <w:rPr>
                <w:bCs/>
              </w:rPr>
            </w:pPr>
          </w:p>
          <w:p w:rsidR="0092355F" w:rsidRPr="001F6ECA" w:rsidRDefault="0092355F">
            <w:pPr>
              <w:rPr>
                <w:bCs/>
              </w:rPr>
            </w:pPr>
            <w:r w:rsidRPr="001F6ECA">
              <w:rPr>
                <w:bCs/>
              </w:rPr>
              <w:t>Project Administrative Assistant (50%)</w:t>
            </w:r>
          </w:p>
        </w:tc>
        <w:tc>
          <w:tcPr>
            <w:tcW w:w="1327" w:type="dxa"/>
            <w:gridSpan w:val="2"/>
            <w:noWrap/>
            <w:hideMark/>
          </w:tcPr>
          <w:p w:rsidR="0092355F" w:rsidRDefault="0092355F">
            <w:pPr>
              <w:rPr>
                <w:bCs/>
              </w:rPr>
            </w:pPr>
            <w:r>
              <w:rPr>
                <w:bCs/>
              </w:rPr>
              <w:t xml:space="preserve">                               </w:t>
            </w:r>
          </w:p>
          <w:p w:rsidR="0092355F" w:rsidRPr="001F6ECA" w:rsidRDefault="00A77540">
            <w:pPr>
              <w:rPr>
                <w:bCs/>
              </w:rPr>
            </w:pPr>
            <w:r>
              <w:rPr>
                <w:bCs/>
              </w:rPr>
              <w:t>6,600.00</w:t>
            </w:r>
            <w:r w:rsidR="0092355F" w:rsidRPr="001F6ECA">
              <w:rPr>
                <w:bCs/>
              </w:rPr>
              <w:t xml:space="preserve"> </w:t>
            </w:r>
          </w:p>
        </w:tc>
        <w:tc>
          <w:tcPr>
            <w:tcW w:w="2450" w:type="dxa"/>
            <w:gridSpan w:val="2"/>
            <w:hideMark/>
          </w:tcPr>
          <w:p w:rsidR="0092355F" w:rsidRPr="001F6ECA" w:rsidRDefault="0092355F">
            <w:pPr>
              <w:rPr>
                <w:bCs/>
              </w:rPr>
            </w:pPr>
            <w:r>
              <w:rPr>
                <w:bCs/>
              </w:rPr>
              <w:t>Updated</w:t>
            </w:r>
            <w:r w:rsidRPr="001F6ECA">
              <w:rPr>
                <w:bCs/>
              </w:rPr>
              <w:t xml:space="preserve"> financial report and asset lists and corporate reporting in Atlas</w:t>
            </w:r>
          </w:p>
        </w:tc>
        <w:tc>
          <w:tcPr>
            <w:tcW w:w="1386" w:type="dxa"/>
            <w:gridSpan w:val="2"/>
            <w:noWrap/>
            <w:hideMark/>
          </w:tcPr>
          <w:p w:rsidR="0092355F" w:rsidRPr="001F6ECA" w:rsidRDefault="0092355F">
            <w:pPr>
              <w:rPr>
                <w:bCs/>
                <w:i/>
                <w:iCs/>
              </w:rPr>
            </w:pPr>
            <w:r w:rsidRPr="001F6ECA">
              <w:rPr>
                <w:bCs/>
                <w:i/>
                <w:iCs/>
              </w:rPr>
              <w:t xml:space="preserve">                       </w:t>
            </w:r>
          </w:p>
          <w:p w:rsidR="0092355F" w:rsidRPr="00CE21B4" w:rsidRDefault="001225A4" w:rsidP="007D4A3D">
            <w:pPr>
              <w:rPr>
                <w:bCs/>
                <w:iCs/>
              </w:rPr>
            </w:pPr>
            <w:r>
              <w:rPr>
                <w:bCs/>
                <w:iCs/>
              </w:rPr>
              <w:t>2,807.80</w:t>
            </w:r>
          </w:p>
          <w:p w:rsidR="0092355F" w:rsidRPr="00935F0A" w:rsidRDefault="0092355F">
            <w:pPr>
              <w:rPr>
                <w:bCs/>
                <w:iCs/>
              </w:rPr>
            </w:pPr>
          </w:p>
        </w:tc>
        <w:tc>
          <w:tcPr>
            <w:tcW w:w="1271" w:type="dxa"/>
            <w:gridSpan w:val="4"/>
            <w:noWrap/>
            <w:hideMark/>
          </w:tcPr>
          <w:p w:rsidR="0092355F" w:rsidRPr="001F6ECA" w:rsidRDefault="0092355F">
            <w:pPr>
              <w:rPr>
                <w:bCs/>
              </w:rPr>
            </w:pPr>
            <w:r w:rsidRPr="001F6ECA">
              <w:rPr>
                <w:bCs/>
              </w:rPr>
              <w:t xml:space="preserve">                      </w:t>
            </w:r>
          </w:p>
          <w:p w:rsidR="0092355F" w:rsidRPr="007D4A3D" w:rsidRDefault="0092355F" w:rsidP="007D4A3D">
            <w:pPr>
              <w:rPr>
                <w:bCs/>
              </w:rPr>
            </w:pPr>
            <w:r w:rsidRPr="007D4A3D">
              <w:rPr>
                <w:bCs/>
              </w:rPr>
              <w:t xml:space="preserve">    </w:t>
            </w:r>
            <w:r w:rsidR="001225A4">
              <w:rPr>
                <w:bCs/>
              </w:rPr>
              <w:t>3,792.20</w:t>
            </w:r>
            <w:r w:rsidRPr="007D4A3D">
              <w:rPr>
                <w:bCs/>
              </w:rPr>
              <w:t xml:space="preserve">              </w:t>
            </w:r>
          </w:p>
          <w:p w:rsidR="0092355F" w:rsidRPr="001F6ECA" w:rsidRDefault="0092355F">
            <w:pPr>
              <w:rPr>
                <w:bCs/>
              </w:rPr>
            </w:pPr>
          </w:p>
        </w:tc>
        <w:tc>
          <w:tcPr>
            <w:tcW w:w="1501" w:type="dxa"/>
            <w:noWrap/>
            <w:hideMark/>
          </w:tcPr>
          <w:p w:rsidR="0092355F" w:rsidRDefault="0092355F">
            <w:r w:rsidRPr="00FF7CA4">
              <w:rPr>
                <w:bCs/>
              </w:rPr>
              <w:t>Cedi depreciation</w:t>
            </w:r>
            <w:r>
              <w:rPr>
                <w:bCs/>
              </w:rPr>
              <w:t xml:space="preserve">  and June 2014 salary not yet captured in Atlas</w:t>
            </w:r>
          </w:p>
        </w:tc>
        <w:tc>
          <w:tcPr>
            <w:tcW w:w="1636" w:type="dxa"/>
            <w:gridSpan w:val="2"/>
            <w:noWrap/>
            <w:hideMark/>
          </w:tcPr>
          <w:p w:rsidR="0092355F" w:rsidRDefault="0092355F"/>
        </w:tc>
      </w:tr>
      <w:tr w:rsidR="0092355F" w:rsidRPr="001F6ECA" w:rsidTr="009E7E4A">
        <w:trPr>
          <w:trHeight w:val="132"/>
        </w:trPr>
        <w:tc>
          <w:tcPr>
            <w:tcW w:w="1557" w:type="dxa"/>
            <w:gridSpan w:val="2"/>
            <w:vMerge/>
            <w:hideMark/>
          </w:tcPr>
          <w:p w:rsidR="0092355F" w:rsidRPr="001F6ECA" w:rsidRDefault="0092355F">
            <w:pPr>
              <w:rPr>
                <w:bCs/>
              </w:rPr>
            </w:pPr>
          </w:p>
        </w:tc>
        <w:tc>
          <w:tcPr>
            <w:tcW w:w="3108" w:type="dxa"/>
            <w:hideMark/>
          </w:tcPr>
          <w:p w:rsidR="0092355F" w:rsidRDefault="0092355F">
            <w:pPr>
              <w:rPr>
                <w:bCs/>
              </w:rPr>
            </w:pPr>
          </w:p>
          <w:p w:rsidR="0092355F" w:rsidRPr="001F6ECA" w:rsidRDefault="0092355F">
            <w:pPr>
              <w:rPr>
                <w:bCs/>
              </w:rPr>
            </w:pPr>
            <w:r w:rsidRPr="001F6ECA">
              <w:rPr>
                <w:bCs/>
              </w:rPr>
              <w:t>Project Officer</w:t>
            </w:r>
          </w:p>
        </w:tc>
        <w:tc>
          <w:tcPr>
            <w:tcW w:w="1327" w:type="dxa"/>
            <w:gridSpan w:val="2"/>
            <w:noWrap/>
            <w:hideMark/>
          </w:tcPr>
          <w:p w:rsidR="0092355F" w:rsidRDefault="0092355F" w:rsidP="001F6ECA">
            <w:pPr>
              <w:rPr>
                <w:bCs/>
              </w:rPr>
            </w:pPr>
          </w:p>
          <w:p w:rsidR="00A77540" w:rsidRPr="001F6ECA" w:rsidRDefault="00A77540" w:rsidP="001F6ECA">
            <w:pPr>
              <w:rPr>
                <w:bCs/>
              </w:rPr>
            </w:pPr>
            <w:r>
              <w:rPr>
                <w:bCs/>
              </w:rPr>
              <w:t>1</w:t>
            </w:r>
            <w:r w:rsidR="000624FF">
              <w:rPr>
                <w:bCs/>
              </w:rPr>
              <w:t>0,500.00</w:t>
            </w:r>
          </w:p>
        </w:tc>
        <w:tc>
          <w:tcPr>
            <w:tcW w:w="2450" w:type="dxa"/>
            <w:gridSpan w:val="2"/>
            <w:hideMark/>
          </w:tcPr>
          <w:p w:rsidR="0092355F" w:rsidRPr="001F6ECA" w:rsidRDefault="0092355F">
            <w:pPr>
              <w:rPr>
                <w:bCs/>
              </w:rPr>
            </w:pPr>
            <w:r w:rsidRPr="001F6ECA">
              <w:rPr>
                <w:bCs/>
              </w:rPr>
              <w:t>Updated Financial and Technical Reports and plans for Q1 2014</w:t>
            </w:r>
          </w:p>
        </w:tc>
        <w:tc>
          <w:tcPr>
            <w:tcW w:w="1386" w:type="dxa"/>
            <w:gridSpan w:val="2"/>
            <w:noWrap/>
            <w:hideMark/>
          </w:tcPr>
          <w:p w:rsidR="0092355F" w:rsidRPr="008B7BFD" w:rsidRDefault="0092355F">
            <w:pPr>
              <w:rPr>
                <w:bCs/>
                <w:iCs/>
              </w:rPr>
            </w:pPr>
            <w:r w:rsidRPr="008B7BFD">
              <w:rPr>
                <w:bCs/>
                <w:iCs/>
              </w:rPr>
              <w:t xml:space="preserve">                       </w:t>
            </w:r>
          </w:p>
          <w:p w:rsidR="0092355F" w:rsidRPr="008B7BFD" w:rsidRDefault="0092355F" w:rsidP="001225A4">
            <w:pPr>
              <w:rPr>
                <w:bCs/>
                <w:iCs/>
              </w:rPr>
            </w:pPr>
            <w:r w:rsidRPr="008B7BFD">
              <w:rPr>
                <w:bCs/>
                <w:iCs/>
              </w:rPr>
              <w:t xml:space="preserve">  </w:t>
            </w:r>
            <w:r w:rsidR="001225A4">
              <w:rPr>
                <w:bCs/>
                <w:iCs/>
              </w:rPr>
              <w:t>4,246.01</w:t>
            </w:r>
            <w:r>
              <w:rPr>
                <w:bCs/>
                <w:iCs/>
              </w:rPr>
              <w:t xml:space="preserve">                 </w:t>
            </w:r>
          </w:p>
        </w:tc>
        <w:tc>
          <w:tcPr>
            <w:tcW w:w="1271" w:type="dxa"/>
            <w:gridSpan w:val="4"/>
            <w:noWrap/>
            <w:hideMark/>
          </w:tcPr>
          <w:p w:rsidR="0092355F" w:rsidRPr="001F6ECA" w:rsidRDefault="0092355F">
            <w:pPr>
              <w:rPr>
                <w:bCs/>
              </w:rPr>
            </w:pPr>
            <w:r w:rsidRPr="001F6ECA">
              <w:rPr>
                <w:bCs/>
              </w:rPr>
              <w:t xml:space="preserve">                  </w:t>
            </w:r>
          </w:p>
          <w:p w:rsidR="0092355F" w:rsidRPr="007D4A3D" w:rsidRDefault="001225A4" w:rsidP="00472855">
            <w:pPr>
              <w:jc w:val="center"/>
              <w:rPr>
                <w:bCs/>
              </w:rPr>
            </w:pPr>
            <w:r>
              <w:rPr>
                <w:bCs/>
              </w:rPr>
              <w:t>6,253.99</w:t>
            </w:r>
          </w:p>
          <w:p w:rsidR="0092355F" w:rsidRPr="001F6ECA" w:rsidRDefault="0092355F">
            <w:pPr>
              <w:rPr>
                <w:bCs/>
              </w:rPr>
            </w:pPr>
          </w:p>
        </w:tc>
        <w:tc>
          <w:tcPr>
            <w:tcW w:w="1501" w:type="dxa"/>
            <w:noWrap/>
            <w:hideMark/>
          </w:tcPr>
          <w:p w:rsidR="0092355F" w:rsidRPr="001F6ECA" w:rsidRDefault="0092355F">
            <w:pPr>
              <w:rPr>
                <w:bCs/>
              </w:rPr>
            </w:pPr>
            <w:r w:rsidRPr="00CE21B4">
              <w:rPr>
                <w:bCs/>
              </w:rPr>
              <w:t xml:space="preserve">Cedi depreciation  and June 2014 salary not </w:t>
            </w:r>
            <w:r>
              <w:rPr>
                <w:bCs/>
              </w:rPr>
              <w:t xml:space="preserve">yet </w:t>
            </w:r>
            <w:r w:rsidRPr="00CE21B4">
              <w:rPr>
                <w:bCs/>
              </w:rPr>
              <w:t>captured in Atlas</w:t>
            </w:r>
          </w:p>
        </w:tc>
        <w:tc>
          <w:tcPr>
            <w:tcW w:w="1636" w:type="dxa"/>
            <w:gridSpan w:val="2"/>
            <w:noWrap/>
            <w:hideMark/>
          </w:tcPr>
          <w:p w:rsidR="0092355F" w:rsidRPr="001F6ECA" w:rsidRDefault="0092355F">
            <w:pPr>
              <w:rPr>
                <w:bCs/>
              </w:rPr>
            </w:pPr>
            <w:r w:rsidRPr="001F6ECA">
              <w:rPr>
                <w:bCs/>
              </w:rPr>
              <w:t> </w:t>
            </w:r>
          </w:p>
        </w:tc>
      </w:tr>
      <w:tr w:rsidR="0092355F" w:rsidRPr="001F6ECA" w:rsidTr="009E7E4A">
        <w:trPr>
          <w:trHeight w:val="32"/>
        </w:trPr>
        <w:tc>
          <w:tcPr>
            <w:tcW w:w="1557" w:type="dxa"/>
            <w:gridSpan w:val="2"/>
            <w:vMerge/>
            <w:hideMark/>
          </w:tcPr>
          <w:p w:rsidR="0092355F" w:rsidRPr="001F6ECA" w:rsidRDefault="0092355F">
            <w:pPr>
              <w:rPr>
                <w:bCs/>
              </w:rPr>
            </w:pPr>
          </w:p>
        </w:tc>
        <w:tc>
          <w:tcPr>
            <w:tcW w:w="3108" w:type="dxa"/>
            <w:hideMark/>
          </w:tcPr>
          <w:p w:rsidR="0092355F" w:rsidRPr="001F6ECA" w:rsidRDefault="0092355F">
            <w:pPr>
              <w:rPr>
                <w:bCs/>
              </w:rPr>
            </w:pPr>
            <w:r w:rsidRPr="001F6ECA">
              <w:rPr>
                <w:bCs/>
              </w:rPr>
              <w:t>Project Driver</w:t>
            </w:r>
          </w:p>
        </w:tc>
        <w:tc>
          <w:tcPr>
            <w:tcW w:w="1327" w:type="dxa"/>
            <w:gridSpan w:val="2"/>
            <w:noWrap/>
            <w:hideMark/>
          </w:tcPr>
          <w:p w:rsidR="0092355F" w:rsidRDefault="0092355F" w:rsidP="001F6ECA">
            <w:pPr>
              <w:rPr>
                <w:bCs/>
              </w:rPr>
            </w:pPr>
            <w:r w:rsidRPr="001F6ECA">
              <w:rPr>
                <w:bCs/>
              </w:rPr>
              <w:t xml:space="preserve">                      </w:t>
            </w:r>
          </w:p>
          <w:p w:rsidR="0092355F" w:rsidRPr="001F6ECA" w:rsidRDefault="000624FF" w:rsidP="001F6ECA">
            <w:pPr>
              <w:rPr>
                <w:bCs/>
              </w:rPr>
            </w:pPr>
            <w:r>
              <w:rPr>
                <w:bCs/>
              </w:rPr>
              <w:t>4,760.00</w:t>
            </w:r>
            <w:r w:rsidR="0092355F" w:rsidRPr="001F6ECA">
              <w:rPr>
                <w:bCs/>
              </w:rPr>
              <w:t xml:space="preserve"> </w:t>
            </w:r>
          </w:p>
        </w:tc>
        <w:tc>
          <w:tcPr>
            <w:tcW w:w="2450" w:type="dxa"/>
            <w:gridSpan w:val="2"/>
            <w:hideMark/>
          </w:tcPr>
          <w:p w:rsidR="0092355F" w:rsidRDefault="0092355F">
            <w:pPr>
              <w:rPr>
                <w:bCs/>
              </w:rPr>
            </w:pPr>
          </w:p>
          <w:p w:rsidR="0092355F" w:rsidRPr="001F6ECA" w:rsidRDefault="0092355F">
            <w:pPr>
              <w:rPr>
                <w:bCs/>
              </w:rPr>
            </w:pPr>
            <w:r w:rsidRPr="001F6ECA">
              <w:rPr>
                <w:bCs/>
              </w:rPr>
              <w:t>Updated Log Book</w:t>
            </w:r>
          </w:p>
        </w:tc>
        <w:tc>
          <w:tcPr>
            <w:tcW w:w="1386" w:type="dxa"/>
            <w:gridSpan w:val="2"/>
            <w:noWrap/>
            <w:hideMark/>
          </w:tcPr>
          <w:p w:rsidR="0092355F" w:rsidRPr="008B7BFD" w:rsidRDefault="0092355F">
            <w:pPr>
              <w:rPr>
                <w:bCs/>
                <w:iCs/>
              </w:rPr>
            </w:pPr>
            <w:r w:rsidRPr="008B7BFD">
              <w:rPr>
                <w:bCs/>
                <w:iCs/>
              </w:rPr>
              <w:t xml:space="preserve">                                   -   </w:t>
            </w:r>
          </w:p>
        </w:tc>
        <w:tc>
          <w:tcPr>
            <w:tcW w:w="1271" w:type="dxa"/>
            <w:gridSpan w:val="4"/>
            <w:noWrap/>
            <w:hideMark/>
          </w:tcPr>
          <w:p w:rsidR="0092355F" w:rsidRDefault="0092355F" w:rsidP="0006697A">
            <w:pPr>
              <w:rPr>
                <w:bCs/>
              </w:rPr>
            </w:pPr>
            <w:r w:rsidRPr="001F6ECA">
              <w:rPr>
                <w:bCs/>
              </w:rPr>
              <w:t xml:space="preserve">       </w:t>
            </w:r>
          </w:p>
          <w:p w:rsidR="0092355F" w:rsidRPr="001F6ECA" w:rsidRDefault="001225A4" w:rsidP="00472855">
            <w:pPr>
              <w:jc w:val="center"/>
              <w:rPr>
                <w:bCs/>
              </w:rPr>
            </w:pPr>
            <w:r>
              <w:rPr>
                <w:bCs/>
              </w:rPr>
              <w:t>4,760.00</w:t>
            </w:r>
          </w:p>
        </w:tc>
        <w:tc>
          <w:tcPr>
            <w:tcW w:w="1501" w:type="dxa"/>
            <w:noWrap/>
            <w:hideMark/>
          </w:tcPr>
          <w:p w:rsidR="0092355F" w:rsidRPr="001F6ECA" w:rsidRDefault="0092355F">
            <w:pPr>
              <w:rPr>
                <w:bCs/>
              </w:rPr>
            </w:pPr>
            <w:r>
              <w:rPr>
                <w:bCs/>
              </w:rPr>
              <w:t>Project Driver yet to be hired</w:t>
            </w:r>
          </w:p>
        </w:tc>
        <w:tc>
          <w:tcPr>
            <w:tcW w:w="1636" w:type="dxa"/>
            <w:gridSpan w:val="2"/>
            <w:noWrap/>
            <w:hideMark/>
          </w:tcPr>
          <w:p w:rsidR="0092355F" w:rsidRPr="001F6ECA" w:rsidRDefault="0092355F">
            <w:pPr>
              <w:rPr>
                <w:bCs/>
              </w:rPr>
            </w:pPr>
            <w:r w:rsidRPr="001F6ECA">
              <w:rPr>
                <w:bCs/>
              </w:rPr>
              <w:t> </w:t>
            </w:r>
          </w:p>
        </w:tc>
      </w:tr>
      <w:tr w:rsidR="0092355F" w:rsidRPr="001F6ECA" w:rsidTr="009E7E4A">
        <w:trPr>
          <w:trHeight w:val="217"/>
        </w:trPr>
        <w:tc>
          <w:tcPr>
            <w:tcW w:w="1557" w:type="dxa"/>
            <w:gridSpan w:val="2"/>
            <w:vMerge/>
            <w:hideMark/>
          </w:tcPr>
          <w:p w:rsidR="0092355F" w:rsidRPr="001F6ECA" w:rsidRDefault="0092355F">
            <w:pPr>
              <w:rPr>
                <w:bCs/>
              </w:rPr>
            </w:pPr>
          </w:p>
        </w:tc>
        <w:tc>
          <w:tcPr>
            <w:tcW w:w="3108" w:type="dxa"/>
            <w:hideMark/>
          </w:tcPr>
          <w:p w:rsidR="0092355F" w:rsidRDefault="0092355F">
            <w:pPr>
              <w:rPr>
                <w:bCs/>
              </w:rPr>
            </w:pPr>
          </w:p>
          <w:p w:rsidR="0092355F" w:rsidRPr="001F6ECA" w:rsidRDefault="0092355F">
            <w:pPr>
              <w:rPr>
                <w:bCs/>
              </w:rPr>
            </w:pPr>
            <w:r w:rsidRPr="001F6ECA">
              <w:rPr>
                <w:bCs/>
              </w:rPr>
              <w:t>M&amp;E Officer</w:t>
            </w:r>
          </w:p>
        </w:tc>
        <w:tc>
          <w:tcPr>
            <w:tcW w:w="1327" w:type="dxa"/>
            <w:gridSpan w:val="2"/>
            <w:noWrap/>
            <w:hideMark/>
          </w:tcPr>
          <w:p w:rsidR="0092355F" w:rsidRPr="001F6ECA" w:rsidRDefault="0092355F" w:rsidP="001F6ECA">
            <w:pPr>
              <w:rPr>
                <w:bCs/>
              </w:rPr>
            </w:pPr>
            <w:r w:rsidRPr="001F6ECA">
              <w:rPr>
                <w:bCs/>
              </w:rPr>
              <w:t> </w:t>
            </w:r>
          </w:p>
        </w:tc>
        <w:tc>
          <w:tcPr>
            <w:tcW w:w="2450" w:type="dxa"/>
            <w:gridSpan w:val="2"/>
            <w:hideMark/>
          </w:tcPr>
          <w:p w:rsidR="0092355F" w:rsidRDefault="0092355F">
            <w:pPr>
              <w:rPr>
                <w:bCs/>
              </w:rPr>
            </w:pPr>
          </w:p>
          <w:p w:rsidR="0092355F" w:rsidRPr="001F6ECA" w:rsidRDefault="0092355F">
            <w:pPr>
              <w:rPr>
                <w:bCs/>
              </w:rPr>
            </w:pPr>
            <w:r w:rsidRPr="001F6ECA">
              <w:rPr>
                <w:bCs/>
              </w:rPr>
              <w:t>M&amp;E Plan and 2014 report</w:t>
            </w:r>
          </w:p>
        </w:tc>
        <w:tc>
          <w:tcPr>
            <w:tcW w:w="1386" w:type="dxa"/>
            <w:gridSpan w:val="2"/>
            <w:noWrap/>
            <w:hideMark/>
          </w:tcPr>
          <w:p w:rsidR="0092355F" w:rsidRPr="008B7BFD" w:rsidRDefault="0092355F">
            <w:pPr>
              <w:rPr>
                <w:bCs/>
                <w:iCs/>
              </w:rPr>
            </w:pPr>
            <w:r w:rsidRPr="008B7BFD">
              <w:rPr>
                <w:bCs/>
                <w:iCs/>
              </w:rPr>
              <w:t xml:space="preserve">                                   </w:t>
            </w:r>
          </w:p>
          <w:p w:rsidR="0092355F" w:rsidRPr="008B7BFD" w:rsidRDefault="0092355F" w:rsidP="007D4A3D">
            <w:pPr>
              <w:rPr>
                <w:bCs/>
                <w:iCs/>
              </w:rPr>
            </w:pPr>
            <w:r w:rsidRPr="008B7BFD">
              <w:rPr>
                <w:bCs/>
                <w:iCs/>
              </w:rPr>
              <w:t xml:space="preserve">        </w:t>
            </w:r>
            <w:r w:rsidR="009C368A">
              <w:rPr>
                <w:bCs/>
                <w:iCs/>
              </w:rPr>
              <w:t>1,539.13</w:t>
            </w:r>
            <w:r w:rsidRPr="008B7BFD">
              <w:rPr>
                <w:bCs/>
                <w:iCs/>
              </w:rPr>
              <w:t xml:space="preserve">  </w:t>
            </w:r>
          </w:p>
          <w:p w:rsidR="0092355F" w:rsidRPr="008B7BFD" w:rsidRDefault="0092355F">
            <w:pPr>
              <w:rPr>
                <w:bCs/>
                <w:iCs/>
              </w:rPr>
            </w:pPr>
          </w:p>
        </w:tc>
        <w:tc>
          <w:tcPr>
            <w:tcW w:w="1271" w:type="dxa"/>
            <w:gridSpan w:val="4"/>
            <w:noWrap/>
            <w:hideMark/>
          </w:tcPr>
          <w:p w:rsidR="0092355F" w:rsidRDefault="0092355F">
            <w:pPr>
              <w:rPr>
                <w:bCs/>
              </w:rPr>
            </w:pPr>
            <w:r>
              <w:rPr>
                <w:bCs/>
              </w:rPr>
              <w:t xml:space="preserve">        </w:t>
            </w:r>
          </w:p>
          <w:p w:rsidR="0092355F" w:rsidRPr="007D4A3D" w:rsidRDefault="0092355F" w:rsidP="007D4A3D">
            <w:pPr>
              <w:rPr>
                <w:bCs/>
              </w:rPr>
            </w:pPr>
            <w:r w:rsidRPr="007D4A3D">
              <w:rPr>
                <w:bCs/>
              </w:rPr>
              <w:t xml:space="preserve">        </w:t>
            </w:r>
            <w:r w:rsidR="009C368A">
              <w:rPr>
                <w:bCs/>
              </w:rPr>
              <w:t>(1,539.13)</w:t>
            </w:r>
            <w:r w:rsidRPr="007D4A3D">
              <w:rPr>
                <w:bCs/>
              </w:rPr>
              <w:t xml:space="preserve">         </w:t>
            </w:r>
          </w:p>
          <w:p w:rsidR="0092355F" w:rsidRPr="001F6ECA" w:rsidRDefault="0092355F">
            <w:pPr>
              <w:rPr>
                <w:bCs/>
              </w:rPr>
            </w:pPr>
            <w:r>
              <w:rPr>
                <w:bCs/>
              </w:rPr>
              <w:t xml:space="preserve">                       </w:t>
            </w:r>
            <w:r w:rsidRPr="001F6ECA">
              <w:rPr>
                <w:bCs/>
              </w:rPr>
              <w:t xml:space="preserve">   </w:t>
            </w:r>
          </w:p>
        </w:tc>
        <w:tc>
          <w:tcPr>
            <w:tcW w:w="1501" w:type="dxa"/>
            <w:noWrap/>
            <w:hideMark/>
          </w:tcPr>
          <w:p w:rsidR="0092355F" w:rsidRPr="001F6ECA" w:rsidRDefault="0092355F">
            <w:pPr>
              <w:rPr>
                <w:bCs/>
              </w:rPr>
            </w:pPr>
            <w:r w:rsidRPr="001F6ECA">
              <w:rPr>
                <w:bCs/>
              </w:rPr>
              <w:t> </w:t>
            </w:r>
            <w:r w:rsidRPr="00A53BEE">
              <w:rPr>
                <w:bCs/>
              </w:rPr>
              <w:t>Salary budgeted under different outcome</w:t>
            </w:r>
          </w:p>
        </w:tc>
        <w:tc>
          <w:tcPr>
            <w:tcW w:w="1636" w:type="dxa"/>
            <w:gridSpan w:val="2"/>
            <w:noWrap/>
            <w:hideMark/>
          </w:tcPr>
          <w:p w:rsidR="0092355F" w:rsidRPr="001F6ECA" w:rsidRDefault="0092355F">
            <w:pPr>
              <w:rPr>
                <w:bCs/>
              </w:rPr>
            </w:pPr>
            <w:r w:rsidRPr="001F6ECA">
              <w:rPr>
                <w:bCs/>
              </w:rPr>
              <w:t> </w:t>
            </w:r>
          </w:p>
        </w:tc>
      </w:tr>
      <w:tr w:rsidR="009C368A" w:rsidRPr="001F6ECA" w:rsidTr="009E7E4A">
        <w:trPr>
          <w:trHeight w:val="163"/>
        </w:trPr>
        <w:tc>
          <w:tcPr>
            <w:tcW w:w="1557" w:type="dxa"/>
            <w:gridSpan w:val="2"/>
            <w:vMerge/>
            <w:hideMark/>
          </w:tcPr>
          <w:p w:rsidR="009C368A" w:rsidRPr="001F6ECA" w:rsidRDefault="009C368A">
            <w:pPr>
              <w:rPr>
                <w:bCs/>
              </w:rPr>
            </w:pPr>
          </w:p>
        </w:tc>
        <w:tc>
          <w:tcPr>
            <w:tcW w:w="3108" w:type="dxa"/>
            <w:hideMark/>
          </w:tcPr>
          <w:p w:rsidR="009C368A" w:rsidRDefault="009C368A">
            <w:pPr>
              <w:rPr>
                <w:bCs/>
              </w:rPr>
            </w:pPr>
            <w:r w:rsidRPr="001F6ECA">
              <w:rPr>
                <w:bCs/>
              </w:rPr>
              <w:t>Technical Specialist-National</w:t>
            </w:r>
          </w:p>
          <w:p w:rsidR="009C368A" w:rsidRDefault="009C368A">
            <w:pPr>
              <w:rPr>
                <w:bCs/>
              </w:rPr>
            </w:pPr>
          </w:p>
          <w:p w:rsidR="009C368A" w:rsidRDefault="009C368A">
            <w:pPr>
              <w:rPr>
                <w:bCs/>
              </w:rPr>
            </w:pPr>
          </w:p>
          <w:p w:rsidR="009C368A" w:rsidRDefault="009C368A">
            <w:pPr>
              <w:rPr>
                <w:bCs/>
              </w:rPr>
            </w:pPr>
          </w:p>
          <w:p w:rsidR="009C368A" w:rsidRPr="001F6ECA" w:rsidRDefault="009C368A">
            <w:pPr>
              <w:rPr>
                <w:bCs/>
              </w:rPr>
            </w:pPr>
          </w:p>
        </w:tc>
        <w:tc>
          <w:tcPr>
            <w:tcW w:w="1327" w:type="dxa"/>
            <w:gridSpan w:val="2"/>
            <w:noWrap/>
            <w:hideMark/>
          </w:tcPr>
          <w:p w:rsidR="009C368A" w:rsidRPr="001F6ECA" w:rsidRDefault="009C368A" w:rsidP="001F6ECA">
            <w:pPr>
              <w:rPr>
                <w:bCs/>
              </w:rPr>
            </w:pPr>
            <w:r w:rsidRPr="001F6ECA">
              <w:rPr>
                <w:bCs/>
              </w:rPr>
              <w:t> </w:t>
            </w:r>
          </w:p>
        </w:tc>
        <w:tc>
          <w:tcPr>
            <w:tcW w:w="2450" w:type="dxa"/>
            <w:gridSpan w:val="2"/>
            <w:hideMark/>
          </w:tcPr>
          <w:p w:rsidR="009C368A" w:rsidRPr="001F6ECA" w:rsidRDefault="009C368A">
            <w:pPr>
              <w:rPr>
                <w:bCs/>
              </w:rPr>
            </w:pPr>
            <w:r w:rsidRPr="001F6ECA">
              <w:rPr>
                <w:bCs/>
              </w:rPr>
              <w:t>Good quality deliverables from CREW Consultancy/Community based vulnerability and capacity assessment report</w:t>
            </w:r>
          </w:p>
        </w:tc>
        <w:tc>
          <w:tcPr>
            <w:tcW w:w="1386" w:type="dxa"/>
            <w:gridSpan w:val="2"/>
            <w:noWrap/>
            <w:hideMark/>
          </w:tcPr>
          <w:p w:rsidR="009C368A" w:rsidRPr="008B7BFD" w:rsidRDefault="009C368A" w:rsidP="00C407AC">
            <w:pPr>
              <w:rPr>
                <w:bCs/>
                <w:iCs/>
              </w:rPr>
            </w:pPr>
            <w:r w:rsidRPr="008B7BFD">
              <w:rPr>
                <w:bCs/>
                <w:iCs/>
              </w:rPr>
              <w:t xml:space="preserve">                                   </w:t>
            </w:r>
          </w:p>
          <w:p w:rsidR="009C368A" w:rsidRPr="008B7BFD" w:rsidRDefault="009C368A" w:rsidP="00C407AC">
            <w:pPr>
              <w:rPr>
                <w:bCs/>
                <w:iCs/>
              </w:rPr>
            </w:pPr>
            <w:r w:rsidRPr="008B7BFD">
              <w:rPr>
                <w:bCs/>
                <w:iCs/>
              </w:rPr>
              <w:t xml:space="preserve">        </w:t>
            </w:r>
            <w:r>
              <w:rPr>
                <w:bCs/>
                <w:iCs/>
              </w:rPr>
              <w:t>1,539.13</w:t>
            </w:r>
            <w:r w:rsidRPr="008B7BFD">
              <w:rPr>
                <w:bCs/>
                <w:iCs/>
              </w:rPr>
              <w:t xml:space="preserve">  </w:t>
            </w:r>
          </w:p>
          <w:p w:rsidR="009C368A" w:rsidRPr="008B7BFD" w:rsidRDefault="009C368A" w:rsidP="00C407AC">
            <w:pPr>
              <w:rPr>
                <w:bCs/>
                <w:iCs/>
              </w:rPr>
            </w:pPr>
          </w:p>
        </w:tc>
        <w:tc>
          <w:tcPr>
            <w:tcW w:w="1271" w:type="dxa"/>
            <w:gridSpan w:val="4"/>
            <w:noWrap/>
            <w:hideMark/>
          </w:tcPr>
          <w:p w:rsidR="009C368A" w:rsidRDefault="009C368A" w:rsidP="00C407AC">
            <w:pPr>
              <w:rPr>
                <w:bCs/>
              </w:rPr>
            </w:pPr>
            <w:r>
              <w:rPr>
                <w:bCs/>
              </w:rPr>
              <w:t xml:space="preserve">        </w:t>
            </w:r>
          </w:p>
          <w:p w:rsidR="009C368A" w:rsidRPr="007D4A3D" w:rsidRDefault="009C368A" w:rsidP="00C407AC">
            <w:pPr>
              <w:rPr>
                <w:bCs/>
              </w:rPr>
            </w:pPr>
            <w:r w:rsidRPr="007D4A3D">
              <w:rPr>
                <w:bCs/>
              </w:rPr>
              <w:t xml:space="preserve">        </w:t>
            </w:r>
            <w:r>
              <w:rPr>
                <w:bCs/>
              </w:rPr>
              <w:t>(1,539.13)</w:t>
            </w:r>
            <w:r w:rsidRPr="007D4A3D">
              <w:rPr>
                <w:bCs/>
              </w:rPr>
              <w:t xml:space="preserve">         </w:t>
            </w:r>
          </w:p>
          <w:p w:rsidR="009C368A" w:rsidRPr="001F6ECA" w:rsidRDefault="009C368A" w:rsidP="00C407AC">
            <w:pPr>
              <w:rPr>
                <w:bCs/>
              </w:rPr>
            </w:pPr>
            <w:r>
              <w:rPr>
                <w:bCs/>
              </w:rPr>
              <w:t xml:space="preserve">                       </w:t>
            </w:r>
            <w:r w:rsidRPr="001F6ECA">
              <w:rPr>
                <w:bCs/>
              </w:rPr>
              <w:t xml:space="preserve">   </w:t>
            </w:r>
          </w:p>
        </w:tc>
        <w:tc>
          <w:tcPr>
            <w:tcW w:w="1501" w:type="dxa"/>
            <w:noWrap/>
            <w:hideMark/>
          </w:tcPr>
          <w:p w:rsidR="009C368A" w:rsidRPr="001F6ECA" w:rsidRDefault="009C368A">
            <w:pPr>
              <w:rPr>
                <w:bCs/>
              </w:rPr>
            </w:pPr>
            <w:r w:rsidRPr="001F6ECA">
              <w:rPr>
                <w:bCs/>
              </w:rPr>
              <w:t> </w:t>
            </w:r>
            <w:r w:rsidRPr="00024F48">
              <w:rPr>
                <w:bCs/>
              </w:rPr>
              <w:t>Salary budgeted under different outcome</w:t>
            </w:r>
          </w:p>
        </w:tc>
        <w:tc>
          <w:tcPr>
            <w:tcW w:w="1636" w:type="dxa"/>
            <w:gridSpan w:val="2"/>
            <w:noWrap/>
            <w:hideMark/>
          </w:tcPr>
          <w:p w:rsidR="009C368A" w:rsidRPr="001F6ECA" w:rsidRDefault="009C368A">
            <w:pPr>
              <w:rPr>
                <w:bCs/>
              </w:rPr>
            </w:pPr>
            <w:r w:rsidRPr="001F6ECA">
              <w:rPr>
                <w:bCs/>
              </w:rPr>
              <w:t> </w:t>
            </w:r>
          </w:p>
        </w:tc>
      </w:tr>
      <w:tr w:rsidR="0092355F" w:rsidRPr="001F6ECA" w:rsidTr="009E7E4A">
        <w:trPr>
          <w:trHeight w:val="73"/>
        </w:trPr>
        <w:tc>
          <w:tcPr>
            <w:tcW w:w="1557" w:type="dxa"/>
            <w:gridSpan w:val="2"/>
            <w:vMerge w:val="restart"/>
            <w:hideMark/>
          </w:tcPr>
          <w:p w:rsidR="0092355F" w:rsidRPr="001F6ECA" w:rsidRDefault="0092355F" w:rsidP="001F6ECA">
            <w:pPr>
              <w:rPr>
                <w:bCs/>
              </w:rPr>
            </w:pPr>
          </w:p>
        </w:tc>
        <w:tc>
          <w:tcPr>
            <w:tcW w:w="3108" w:type="dxa"/>
            <w:hideMark/>
          </w:tcPr>
          <w:p w:rsidR="0092355F" w:rsidRDefault="0092355F">
            <w:pPr>
              <w:rPr>
                <w:bCs/>
              </w:rPr>
            </w:pPr>
          </w:p>
          <w:p w:rsidR="0092355F" w:rsidRPr="001F6ECA" w:rsidRDefault="0092355F">
            <w:pPr>
              <w:rPr>
                <w:bCs/>
              </w:rPr>
            </w:pPr>
            <w:r w:rsidRPr="001F6ECA">
              <w:rPr>
                <w:bCs/>
              </w:rPr>
              <w:t>Office Supplies</w:t>
            </w:r>
          </w:p>
        </w:tc>
        <w:tc>
          <w:tcPr>
            <w:tcW w:w="1327" w:type="dxa"/>
            <w:gridSpan w:val="2"/>
            <w:noWrap/>
            <w:hideMark/>
          </w:tcPr>
          <w:p w:rsidR="0092355F" w:rsidRDefault="0092355F" w:rsidP="001F6ECA">
            <w:pPr>
              <w:rPr>
                <w:bCs/>
              </w:rPr>
            </w:pPr>
            <w:r w:rsidRPr="001F6ECA">
              <w:rPr>
                <w:bCs/>
              </w:rPr>
              <w:t xml:space="preserve">                      </w:t>
            </w:r>
          </w:p>
          <w:p w:rsidR="0092355F" w:rsidRPr="001F6ECA" w:rsidRDefault="00207122" w:rsidP="001F6ECA">
            <w:pPr>
              <w:rPr>
                <w:bCs/>
              </w:rPr>
            </w:pPr>
            <w:r>
              <w:rPr>
                <w:bCs/>
              </w:rPr>
              <w:t>8</w:t>
            </w:r>
            <w:r w:rsidR="0092355F" w:rsidRPr="001F6ECA">
              <w:rPr>
                <w:bCs/>
              </w:rPr>
              <w:t xml:space="preserve">,000.00 </w:t>
            </w:r>
          </w:p>
        </w:tc>
        <w:tc>
          <w:tcPr>
            <w:tcW w:w="2450" w:type="dxa"/>
            <w:gridSpan w:val="2"/>
            <w:hideMark/>
          </w:tcPr>
          <w:p w:rsidR="0092355F" w:rsidRDefault="0092355F" w:rsidP="001F6ECA">
            <w:pPr>
              <w:rPr>
                <w:bCs/>
              </w:rPr>
            </w:pPr>
          </w:p>
          <w:p w:rsidR="0092355F" w:rsidRPr="001F6ECA" w:rsidRDefault="0092355F" w:rsidP="001F6ECA">
            <w:pPr>
              <w:rPr>
                <w:bCs/>
              </w:rPr>
            </w:pPr>
            <w:r w:rsidRPr="001F6ECA">
              <w:rPr>
                <w:bCs/>
              </w:rPr>
              <w:t>Good office working environment set up</w:t>
            </w:r>
          </w:p>
        </w:tc>
        <w:tc>
          <w:tcPr>
            <w:tcW w:w="1386" w:type="dxa"/>
            <w:gridSpan w:val="2"/>
            <w:noWrap/>
            <w:hideMark/>
          </w:tcPr>
          <w:p w:rsidR="0092355F" w:rsidRDefault="0092355F" w:rsidP="0006697A">
            <w:pPr>
              <w:rPr>
                <w:bCs/>
                <w:iCs/>
              </w:rPr>
            </w:pPr>
            <w:r w:rsidRPr="008B7BFD">
              <w:rPr>
                <w:bCs/>
                <w:iCs/>
              </w:rPr>
              <w:t xml:space="preserve">              </w:t>
            </w:r>
          </w:p>
          <w:p w:rsidR="0092355F" w:rsidRPr="008B7BFD" w:rsidRDefault="009C368A" w:rsidP="0006697A">
            <w:pPr>
              <w:rPr>
                <w:bCs/>
                <w:iCs/>
              </w:rPr>
            </w:pPr>
            <w:r>
              <w:rPr>
                <w:bCs/>
                <w:iCs/>
              </w:rPr>
              <w:t>7,241.38</w:t>
            </w:r>
            <w:r w:rsidR="0092355F" w:rsidRPr="008B7BFD">
              <w:rPr>
                <w:bCs/>
                <w:iCs/>
              </w:rPr>
              <w:t xml:space="preserve">         </w:t>
            </w:r>
          </w:p>
        </w:tc>
        <w:tc>
          <w:tcPr>
            <w:tcW w:w="1271" w:type="dxa"/>
            <w:gridSpan w:val="4"/>
            <w:noWrap/>
            <w:hideMark/>
          </w:tcPr>
          <w:p w:rsidR="0092355F" w:rsidRDefault="0092355F" w:rsidP="0006697A">
            <w:pPr>
              <w:rPr>
                <w:bCs/>
              </w:rPr>
            </w:pPr>
            <w:r w:rsidRPr="001F6ECA">
              <w:rPr>
                <w:bCs/>
              </w:rPr>
              <w:t xml:space="preserve">          </w:t>
            </w:r>
          </w:p>
          <w:p w:rsidR="0092355F" w:rsidRPr="001F6ECA" w:rsidRDefault="009C368A" w:rsidP="00472855">
            <w:pPr>
              <w:jc w:val="center"/>
              <w:rPr>
                <w:bCs/>
              </w:rPr>
            </w:pPr>
            <w:r>
              <w:rPr>
                <w:bCs/>
              </w:rPr>
              <w:t>758.62</w:t>
            </w:r>
          </w:p>
        </w:tc>
        <w:tc>
          <w:tcPr>
            <w:tcW w:w="1501" w:type="dxa"/>
            <w:noWrap/>
            <w:hideMark/>
          </w:tcPr>
          <w:p w:rsidR="0092355F" w:rsidRPr="001F6ECA" w:rsidRDefault="0092355F" w:rsidP="002F5EAC">
            <w:pPr>
              <w:rPr>
                <w:bCs/>
              </w:rPr>
            </w:pPr>
            <w:r>
              <w:rPr>
                <w:bCs/>
              </w:rPr>
              <w:t>Furnishing of new offices for UNDP -CREW  staff</w:t>
            </w:r>
          </w:p>
        </w:tc>
        <w:tc>
          <w:tcPr>
            <w:tcW w:w="1636" w:type="dxa"/>
            <w:gridSpan w:val="2"/>
            <w:noWrap/>
            <w:hideMark/>
          </w:tcPr>
          <w:p w:rsidR="0092355F" w:rsidRPr="001F6ECA" w:rsidRDefault="0092355F">
            <w:pPr>
              <w:rPr>
                <w:bCs/>
              </w:rPr>
            </w:pPr>
            <w:r w:rsidRPr="001F6ECA">
              <w:rPr>
                <w:bCs/>
              </w:rPr>
              <w:t> </w:t>
            </w:r>
          </w:p>
        </w:tc>
      </w:tr>
      <w:tr w:rsidR="0092355F" w:rsidRPr="001F6ECA" w:rsidTr="009E7E4A">
        <w:trPr>
          <w:trHeight w:val="115"/>
        </w:trPr>
        <w:tc>
          <w:tcPr>
            <w:tcW w:w="1557" w:type="dxa"/>
            <w:gridSpan w:val="2"/>
            <w:vMerge/>
            <w:hideMark/>
          </w:tcPr>
          <w:p w:rsidR="0092355F" w:rsidRPr="001F6ECA" w:rsidRDefault="0092355F">
            <w:pPr>
              <w:rPr>
                <w:bCs/>
              </w:rPr>
            </w:pPr>
          </w:p>
        </w:tc>
        <w:tc>
          <w:tcPr>
            <w:tcW w:w="3108" w:type="dxa"/>
            <w:hideMark/>
          </w:tcPr>
          <w:p w:rsidR="0092355F" w:rsidRPr="001F6ECA" w:rsidRDefault="0092355F">
            <w:pPr>
              <w:rPr>
                <w:bCs/>
              </w:rPr>
            </w:pPr>
            <w:r w:rsidRPr="001F6ECA">
              <w:rPr>
                <w:bCs/>
              </w:rPr>
              <w:t>Communication (internet/phone/website/software)</w:t>
            </w:r>
          </w:p>
        </w:tc>
        <w:tc>
          <w:tcPr>
            <w:tcW w:w="1327" w:type="dxa"/>
            <w:gridSpan w:val="2"/>
            <w:shd w:val="clear" w:color="auto" w:fill="auto"/>
            <w:noWrap/>
            <w:hideMark/>
          </w:tcPr>
          <w:p w:rsidR="0092355F" w:rsidRPr="001F6ECA" w:rsidRDefault="0092355F" w:rsidP="001F6ECA">
            <w:pPr>
              <w:rPr>
                <w:bCs/>
              </w:rPr>
            </w:pPr>
            <w:r w:rsidRPr="001F6ECA">
              <w:rPr>
                <w:bCs/>
              </w:rPr>
              <w:t xml:space="preserve">                         </w:t>
            </w:r>
            <w:r w:rsidR="00207122">
              <w:rPr>
                <w:bCs/>
              </w:rPr>
              <w:t>1,0</w:t>
            </w:r>
            <w:r w:rsidRPr="001F6ECA">
              <w:rPr>
                <w:bCs/>
              </w:rPr>
              <w:t xml:space="preserve">00.00 </w:t>
            </w:r>
          </w:p>
        </w:tc>
        <w:tc>
          <w:tcPr>
            <w:tcW w:w="2450" w:type="dxa"/>
            <w:gridSpan w:val="2"/>
            <w:hideMark/>
          </w:tcPr>
          <w:p w:rsidR="0092355F" w:rsidRPr="001F6ECA" w:rsidRDefault="0092355F" w:rsidP="001F6ECA">
            <w:pPr>
              <w:rPr>
                <w:bCs/>
              </w:rPr>
            </w:pPr>
            <w:r w:rsidRPr="001F6ECA">
              <w:rPr>
                <w:bCs/>
              </w:rPr>
              <w:t> </w:t>
            </w:r>
            <w:r>
              <w:rPr>
                <w:bCs/>
              </w:rPr>
              <w:t>Office broadband package procured</w:t>
            </w:r>
          </w:p>
        </w:tc>
        <w:tc>
          <w:tcPr>
            <w:tcW w:w="1386" w:type="dxa"/>
            <w:gridSpan w:val="2"/>
            <w:noWrap/>
            <w:hideMark/>
          </w:tcPr>
          <w:p w:rsidR="0092355F" w:rsidRDefault="0092355F" w:rsidP="0006697A">
            <w:pPr>
              <w:rPr>
                <w:bCs/>
                <w:iCs/>
              </w:rPr>
            </w:pPr>
            <w:r w:rsidRPr="008B7BFD">
              <w:rPr>
                <w:bCs/>
                <w:iCs/>
              </w:rPr>
              <w:t xml:space="preserve">        </w:t>
            </w:r>
          </w:p>
          <w:p w:rsidR="0092355F" w:rsidRPr="008B7BFD" w:rsidRDefault="009C368A" w:rsidP="00472855">
            <w:pPr>
              <w:jc w:val="center"/>
              <w:rPr>
                <w:bCs/>
                <w:iCs/>
              </w:rPr>
            </w:pPr>
            <w:r>
              <w:rPr>
                <w:bCs/>
                <w:iCs/>
              </w:rPr>
              <w:t>465.27</w:t>
            </w:r>
          </w:p>
        </w:tc>
        <w:tc>
          <w:tcPr>
            <w:tcW w:w="1271" w:type="dxa"/>
            <w:gridSpan w:val="4"/>
            <w:noWrap/>
            <w:hideMark/>
          </w:tcPr>
          <w:p w:rsidR="0092355F" w:rsidRDefault="0092355F" w:rsidP="0006697A">
            <w:pPr>
              <w:rPr>
                <w:bCs/>
              </w:rPr>
            </w:pPr>
            <w:r w:rsidRPr="001F6ECA">
              <w:rPr>
                <w:bCs/>
              </w:rPr>
              <w:t xml:space="preserve">               </w:t>
            </w:r>
          </w:p>
          <w:p w:rsidR="0092355F" w:rsidRPr="001F6ECA" w:rsidRDefault="009C368A" w:rsidP="00472855">
            <w:pPr>
              <w:jc w:val="center"/>
              <w:rPr>
                <w:bCs/>
              </w:rPr>
            </w:pPr>
            <w:r>
              <w:rPr>
                <w:bCs/>
              </w:rPr>
              <w:t>534.73</w:t>
            </w:r>
          </w:p>
        </w:tc>
        <w:tc>
          <w:tcPr>
            <w:tcW w:w="1501" w:type="dxa"/>
            <w:noWrap/>
            <w:hideMark/>
          </w:tcPr>
          <w:p w:rsidR="0092355F" w:rsidRPr="001F6ECA" w:rsidRDefault="0092355F">
            <w:pPr>
              <w:rPr>
                <w:bCs/>
              </w:rPr>
            </w:pPr>
            <w:r w:rsidRPr="001F6ECA">
              <w:rPr>
                <w:bCs/>
              </w:rPr>
              <w:t> </w:t>
            </w:r>
          </w:p>
        </w:tc>
        <w:tc>
          <w:tcPr>
            <w:tcW w:w="1636" w:type="dxa"/>
            <w:gridSpan w:val="2"/>
            <w:noWrap/>
            <w:hideMark/>
          </w:tcPr>
          <w:p w:rsidR="0092355F" w:rsidRPr="001F6ECA" w:rsidRDefault="0092355F">
            <w:pPr>
              <w:rPr>
                <w:bCs/>
              </w:rPr>
            </w:pPr>
            <w:r w:rsidRPr="001F6ECA">
              <w:rPr>
                <w:bCs/>
              </w:rPr>
              <w:t> </w:t>
            </w:r>
          </w:p>
        </w:tc>
      </w:tr>
      <w:tr w:rsidR="0092355F" w:rsidRPr="001F6ECA" w:rsidTr="009E7E4A">
        <w:trPr>
          <w:trHeight w:val="1502"/>
        </w:trPr>
        <w:tc>
          <w:tcPr>
            <w:tcW w:w="1557" w:type="dxa"/>
            <w:gridSpan w:val="2"/>
            <w:vMerge/>
            <w:hideMark/>
          </w:tcPr>
          <w:p w:rsidR="0092355F" w:rsidRPr="001F6ECA" w:rsidRDefault="0092355F">
            <w:pPr>
              <w:rPr>
                <w:bCs/>
              </w:rPr>
            </w:pPr>
          </w:p>
        </w:tc>
        <w:tc>
          <w:tcPr>
            <w:tcW w:w="3108" w:type="dxa"/>
            <w:hideMark/>
          </w:tcPr>
          <w:p w:rsidR="0092355F" w:rsidRDefault="0092355F">
            <w:pPr>
              <w:rPr>
                <w:bCs/>
              </w:rPr>
            </w:pPr>
          </w:p>
          <w:p w:rsidR="0092355F" w:rsidRPr="001F6ECA" w:rsidRDefault="0092355F">
            <w:pPr>
              <w:rPr>
                <w:bCs/>
              </w:rPr>
            </w:pPr>
            <w:r w:rsidRPr="001F6ECA">
              <w:rPr>
                <w:bCs/>
              </w:rPr>
              <w:t>Transportation (Vehicle/Transportation Budget)</w:t>
            </w:r>
          </w:p>
        </w:tc>
        <w:tc>
          <w:tcPr>
            <w:tcW w:w="1327" w:type="dxa"/>
            <w:gridSpan w:val="2"/>
            <w:shd w:val="clear" w:color="auto" w:fill="auto"/>
            <w:noWrap/>
            <w:hideMark/>
          </w:tcPr>
          <w:p w:rsidR="0092355F" w:rsidRDefault="0092355F" w:rsidP="001F6ECA">
            <w:pPr>
              <w:rPr>
                <w:bCs/>
              </w:rPr>
            </w:pPr>
            <w:r w:rsidRPr="001F6ECA">
              <w:rPr>
                <w:bCs/>
              </w:rPr>
              <w:t xml:space="preserve">                      </w:t>
            </w:r>
          </w:p>
          <w:p w:rsidR="0092355F" w:rsidRPr="001F6ECA" w:rsidRDefault="00207122" w:rsidP="001F6ECA">
            <w:pPr>
              <w:rPr>
                <w:bCs/>
              </w:rPr>
            </w:pPr>
            <w:r>
              <w:rPr>
                <w:bCs/>
              </w:rPr>
              <w:t>6,250.00</w:t>
            </w:r>
            <w:r w:rsidR="0092355F" w:rsidRPr="001F6ECA">
              <w:rPr>
                <w:bCs/>
              </w:rPr>
              <w:t xml:space="preserve">00 </w:t>
            </w:r>
          </w:p>
        </w:tc>
        <w:tc>
          <w:tcPr>
            <w:tcW w:w="2450" w:type="dxa"/>
            <w:gridSpan w:val="2"/>
            <w:hideMark/>
          </w:tcPr>
          <w:p w:rsidR="0092355F" w:rsidRDefault="0092355F" w:rsidP="001F6ECA">
            <w:pPr>
              <w:rPr>
                <w:bCs/>
              </w:rPr>
            </w:pPr>
          </w:p>
          <w:p w:rsidR="0092355F" w:rsidRPr="001F6ECA" w:rsidRDefault="0092355F" w:rsidP="001F6ECA">
            <w:pPr>
              <w:rPr>
                <w:bCs/>
              </w:rPr>
            </w:pPr>
            <w:r w:rsidRPr="001F6ECA">
              <w:rPr>
                <w:bCs/>
              </w:rPr>
              <w:t>CREW Vehicle available for the project</w:t>
            </w:r>
          </w:p>
        </w:tc>
        <w:tc>
          <w:tcPr>
            <w:tcW w:w="1386" w:type="dxa"/>
            <w:gridSpan w:val="2"/>
            <w:noWrap/>
            <w:hideMark/>
          </w:tcPr>
          <w:p w:rsidR="0092355F" w:rsidRDefault="0092355F" w:rsidP="0006697A">
            <w:pPr>
              <w:rPr>
                <w:bCs/>
                <w:iCs/>
              </w:rPr>
            </w:pPr>
            <w:r w:rsidRPr="008B7BFD">
              <w:rPr>
                <w:bCs/>
                <w:iCs/>
              </w:rPr>
              <w:t xml:space="preserve">        </w:t>
            </w:r>
          </w:p>
          <w:p w:rsidR="0092355F" w:rsidRPr="008B7BFD" w:rsidRDefault="009C368A" w:rsidP="00B66897">
            <w:pPr>
              <w:jc w:val="center"/>
              <w:rPr>
                <w:bCs/>
                <w:iCs/>
              </w:rPr>
            </w:pPr>
            <w:r>
              <w:rPr>
                <w:bCs/>
                <w:iCs/>
              </w:rPr>
              <w:t>1,929.22</w:t>
            </w:r>
          </w:p>
        </w:tc>
        <w:tc>
          <w:tcPr>
            <w:tcW w:w="1271" w:type="dxa"/>
            <w:gridSpan w:val="4"/>
            <w:noWrap/>
            <w:hideMark/>
          </w:tcPr>
          <w:p w:rsidR="0092355F" w:rsidRDefault="0092355F" w:rsidP="0006697A">
            <w:pPr>
              <w:rPr>
                <w:bCs/>
              </w:rPr>
            </w:pPr>
            <w:r w:rsidRPr="001F6ECA">
              <w:rPr>
                <w:bCs/>
              </w:rPr>
              <w:t xml:space="preserve">          </w:t>
            </w:r>
          </w:p>
          <w:p w:rsidR="0092355F" w:rsidRPr="001F6ECA" w:rsidRDefault="009C368A" w:rsidP="00472855">
            <w:pPr>
              <w:jc w:val="center"/>
              <w:rPr>
                <w:bCs/>
              </w:rPr>
            </w:pPr>
            <w:r>
              <w:rPr>
                <w:bCs/>
              </w:rPr>
              <w:t>4,320.78</w:t>
            </w:r>
          </w:p>
        </w:tc>
        <w:tc>
          <w:tcPr>
            <w:tcW w:w="1501" w:type="dxa"/>
            <w:noWrap/>
            <w:hideMark/>
          </w:tcPr>
          <w:p w:rsidR="0092355F" w:rsidRPr="001F6ECA" w:rsidRDefault="0092355F" w:rsidP="00DE5091">
            <w:pPr>
              <w:rPr>
                <w:bCs/>
              </w:rPr>
            </w:pPr>
            <w:r w:rsidRPr="001F6ECA">
              <w:rPr>
                <w:bCs/>
              </w:rPr>
              <w:t> </w:t>
            </w:r>
            <w:r>
              <w:rPr>
                <w:bCs/>
              </w:rPr>
              <w:t>Fuel allocation not made for running of the NADMO CREW vehicle</w:t>
            </w:r>
          </w:p>
        </w:tc>
        <w:tc>
          <w:tcPr>
            <w:tcW w:w="1636" w:type="dxa"/>
            <w:gridSpan w:val="2"/>
            <w:noWrap/>
            <w:hideMark/>
          </w:tcPr>
          <w:p w:rsidR="0092355F" w:rsidRPr="001F6ECA" w:rsidRDefault="0092355F">
            <w:pPr>
              <w:rPr>
                <w:bCs/>
              </w:rPr>
            </w:pPr>
            <w:r w:rsidRPr="001F6ECA">
              <w:rPr>
                <w:bCs/>
              </w:rPr>
              <w:t> </w:t>
            </w:r>
          </w:p>
        </w:tc>
      </w:tr>
      <w:tr w:rsidR="0092355F" w:rsidRPr="001F6ECA" w:rsidTr="009E7E4A">
        <w:trPr>
          <w:trHeight w:val="84"/>
        </w:trPr>
        <w:tc>
          <w:tcPr>
            <w:tcW w:w="1557" w:type="dxa"/>
            <w:gridSpan w:val="2"/>
            <w:tcBorders>
              <w:bottom w:val="single" w:sz="4" w:space="0" w:color="auto"/>
            </w:tcBorders>
            <w:noWrap/>
            <w:hideMark/>
          </w:tcPr>
          <w:p w:rsidR="0092355F" w:rsidRPr="001F6ECA" w:rsidRDefault="0092355F">
            <w:pPr>
              <w:rPr>
                <w:bCs/>
              </w:rPr>
            </w:pPr>
            <w:r w:rsidRPr="001F6ECA">
              <w:rPr>
                <w:bCs/>
              </w:rPr>
              <w:t> </w:t>
            </w:r>
          </w:p>
        </w:tc>
        <w:tc>
          <w:tcPr>
            <w:tcW w:w="3108" w:type="dxa"/>
            <w:tcBorders>
              <w:bottom w:val="single" w:sz="4" w:space="0" w:color="auto"/>
            </w:tcBorders>
            <w:hideMark/>
          </w:tcPr>
          <w:p w:rsidR="0092355F" w:rsidRDefault="0092355F">
            <w:pPr>
              <w:rPr>
                <w:bCs/>
              </w:rPr>
            </w:pPr>
          </w:p>
          <w:p w:rsidR="0092355F" w:rsidRPr="001F6ECA" w:rsidRDefault="0092355F">
            <w:pPr>
              <w:rPr>
                <w:bCs/>
              </w:rPr>
            </w:pPr>
            <w:r w:rsidRPr="001F6ECA">
              <w:rPr>
                <w:bCs/>
              </w:rPr>
              <w:t>Common Service-premises</w:t>
            </w:r>
          </w:p>
        </w:tc>
        <w:tc>
          <w:tcPr>
            <w:tcW w:w="1327" w:type="dxa"/>
            <w:gridSpan w:val="2"/>
            <w:tcBorders>
              <w:bottom w:val="single" w:sz="4" w:space="0" w:color="auto"/>
            </w:tcBorders>
            <w:noWrap/>
            <w:hideMark/>
          </w:tcPr>
          <w:p w:rsidR="0092355F" w:rsidRDefault="0092355F">
            <w:pPr>
              <w:rPr>
                <w:bCs/>
              </w:rPr>
            </w:pPr>
            <w:r w:rsidRPr="001F6ECA">
              <w:rPr>
                <w:bCs/>
              </w:rPr>
              <w:t xml:space="preserve">                      </w:t>
            </w:r>
          </w:p>
          <w:p w:rsidR="0092355F" w:rsidRPr="001F6ECA" w:rsidRDefault="00207122">
            <w:pPr>
              <w:rPr>
                <w:bCs/>
              </w:rPr>
            </w:pPr>
            <w:r>
              <w:rPr>
                <w:bCs/>
              </w:rPr>
              <w:t>6</w:t>
            </w:r>
            <w:r w:rsidR="0092355F" w:rsidRPr="001F6ECA">
              <w:rPr>
                <w:bCs/>
              </w:rPr>
              <w:t xml:space="preserve">,000.00 </w:t>
            </w:r>
          </w:p>
        </w:tc>
        <w:tc>
          <w:tcPr>
            <w:tcW w:w="2450" w:type="dxa"/>
            <w:gridSpan w:val="2"/>
            <w:tcBorders>
              <w:bottom w:val="single" w:sz="4" w:space="0" w:color="auto"/>
            </w:tcBorders>
            <w:hideMark/>
          </w:tcPr>
          <w:p w:rsidR="0092355F" w:rsidRDefault="0092355F">
            <w:pPr>
              <w:rPr>
                <w:bCs/>
              </w:rPr>
            </w:pPr>
          </w:p>
          <w:p w:rsidR="0092355F" w:rsidRPr="001F6ECA" w:rsidRDefault="0092355F">
            <w:pPr>
              <w:rPr>
                <w:bCs/>
              </w:rPr>
            </w:pPr>
            <w:r w:rsidRPr="001F6ECA">
              <w:rPr>
                <w:bCs/>
              </w:rPr>
              <w:t>Common servic</w:t>
            </w:r>
            <w:r>
              <w:rPr>
                <w:bCs/>
              </w:rPr>
              <w:t>es charge for Q2</w:t>
            </w:r>
            <w:r w:rsidRPr="001F6ECA">
              <w:rPr>
                <w:bCs/>
              </w:rPr>
              <w:t xml:space="preserve"> 2014</w:t>
            </w:r>
          </w:p>
        </w:tc>
        <w:tc>
          <w:tcPr>
            <w:tcW w:w="1386" w:type="dxa"/>
            <w:gridSpan w:val="2"/>
            <w:tcBorders>
              <w:bottom w:val="single" w:sz="4" w:space="0" w:color="auto"/>
            </w:tcBorders>
            <w:noWrap/>
            <w:hideMark/>
          </w:tcPr>
          <w:p w:rsidR="0092355F" w:rsidRDefault="0092355F" w:rsidP="0006697A">
            <w:pPr>
              <w:rPr>
                <w:bCs/>
                <w:iCs/>
              </w:rPr>
            </w:pPr>
            <w:r w:rsidRPr="008B7BFD">
              <w:rPr>
                <w:bCs/>
                <w:iCs/>
              </w:rPr>
              <w:t xml:space="preserve">  </w:t>
            </w:r>
          </w:p>
          <w:p w:rsidR="0092355F" w:rsidRPr="008B7BFD" w:rsidRDefault="0092355F" w:rsidP="009C368A">
            <w:pPr>
              <w:rPr>
                <w:bCs/>
                <w:iCs/>
              </w:rPr>
            </w:pPr>
            <w:r w:rsidRPr="002B71F2">
              <w:rPr>
                <w:bCs/>
                <w:iCs/>
                <w:color w:val="FF0000"/>
              </w:rPr>
              <w:t xml:space="preserve">   </w:t>
            </w:r>
            <w:r w:rsidR="009C368A" w:rsidRPr="002B0B05">
              <w:rPr>
                <w:bCs/>
                <w:iCs/>
              </w:rPr>
              <w:t>6</w:t>
            </w:r>
            <w:r w:rsidR="002B0B05" w:rsidRPr="002B0B05">
              <w:rPr>
                <w:bCs/>
                <w:iCs/>
              </w:rPr>
              <w:t>,</w:t>
            </w:r>
            <w:r w:rsidR="009C368A" w:rsidRPr="002B0B05">
              <w:rPr>
                <w:bCs/>
                <w:iCs/>
              </w:rPr>
              <w:t>312</w:t>
            </w:r>
            <w:r w:rsidR="002B0B05" w:rsidRPr="002B0B05">
              <w:rPr>
                <w:bCs/>
                <w:iCs/>
              </w:rPr>
              <w:t>.00</w:t>
            </w:r>
            <w:r w:rsidRPr="002B0B05">
              <w:rPr>
                <w:bCs/>
                <w:iCs/>
              </w:rPr>
              <w:t xml:space="preserve">                 </w:t>
            </w:r>
          </w:p>
        </w:tc>
        <w:tc>
          <w:tcPr>
            <w:tcW w:w="1271" w:type="dxa"/>
            <w:gridSpan w:val="4"/>
            <w:tcBorders>
              <w:bottom w:val="single" w:sz="4" w:space="0" w:color="auto"/>
            </w:tcBorders>
            <w:noWrap/>
            <w:hideMark/>
          </w:tcPr>
          <w:p w:rsidR="0092355F" w:rsidRDefault="0092355F" w:rsidP="0006697A">
            <w:pPr>
              <w:rPr>
                <w:bCs/>
              </w:rPr>
            </w:pPr>
            <w:r w:rsidRPr="001F6ECA">
              <w:rPr>
                <w:bCs/>
              </w:rPr>
              <w:t xml:space="preserve">   </w:t>
            </w:r>
          </w:p>
          <w:p w:rsidR="0092355F" w:rsidRPr="001F6ECA" w:rsidRDefault="009C368A" w:rsidP="00472855">
            <w:pPr>
              <w:jc w:val="center"/>
              <w:rPr>
                <w:bCs/>
              </w:rPr>
            </w:pPr>
            <w:r>
              <w:rPr>
                <w:bCs/>
              </w:rPr>
              <w:t>(312</w:t>
            </w:r>
            <w:r w:rsidR="0092355F">
              <w:rPr>
                <w:bCs/>
              </w:rPr>
              <w:t>.00)</w:t>
            </w:r>
          </w:p>
        </w:tc>
        <w:tc>
          <w:tcPr>
            <w:tcW w:w="1501" w:type="dxa"/>
            <w:tcBorders>
              <w:bottom w:val="single" w:sz="4" w:space="0" w:color="auto"/>
            </w:tcBorders>
            <w:hideMark/>
          </w:tcPr>
          <w:p w:rsidR="0092355F" w:rsidRPr="001F6ECA" w:rsidRDefault="0092355F">
            <w:pPr>
              <w:rPr>
                <w:bCs/>
              </w:rPr>
            </w:pPr>
            <w:r w:rsidRPr="001F6ECA">
              <w:rPr>
                <w:bCs/>
              </w:rPr>
              <w:t> </w:t>
            </w:r>
          </w:p>
        </w:tc>
        <w:tc>
          <w:tcPr>
            <w:tcW w:w="1636" w:type="dxa"/>
            <w:gridSpan w:val="2"/>
            <w:tcBorders>
              <w:bottom w:val="single" w:sz="4" w:space="0" w:color="auto"/>
            </w:tcBorders>
            <w:hideMark/>
          </w:tcPr>
          <w:p w:rsidR="0092355F" w:rsidRPr="001F6ECA" w:rsidRDefault="0092355F" w:rsidP="00614989">
            <w:pPr>
              <w:rPr>
                <w:bCs/>
              </w:rPr>
            </w:pPr>
            <w:r>
              <w:rPr>
                <w:bCs/>
              </w:rPr>
              <w:t>Charges for</w:t>
            </w:r>
            <w:r w:rsidRPr="001F6ECA">
              <w:rPr>
                <w:bCs/>
              </w:rPr>
              <w:t xml:space="preserve"> common services should be quarterly</w:t>
            </w:r>
          </w:p>
        </w:tc>
      </w:tr>
      <w:tr w:rsidR="0092355F" w:rsidRPr="001F6ECA" w:rsidTr="009E7E4A">
        <w:trPr>
          <w:trHeight w:val="191"/>
        </w:trPr>
        <w:tc>
          <w:tcPr>
            <w:tcW w:w="1557" w:type="dxa"/>
            <w:gridSpan w:val="2"/>
            <w:tcBorders>
              <w:bottom w:val="single" w:sz="4" w:space="0" w:color="auto"/>
            </w:tcBorders>
            <w:hideMark/>
          </w:tcPr>
          <w:p w:rsidR="0092355F" w:rsidRPr="001F6ECA" w:rsidRDefault="0092355F" w:rsidP="001F6ECA">
            <w:pPr>
              <w:rPr>
                <w:b/>
                <w:bCs/>
              </w:rPr>
            </w:pPr>
            <w:r w:rsidRPr="001F6ECA">
              <w:rPr>
                <w:b/>
                <w:bCs/>
              </w:rPr>
              <w:t>Total outcome 4 (Q1 2014)</w:t>
            </w:r>
          </w:p>
        </w:tc>
        <w:tc>
          <w:tcPr>
            <w:tcW w:w="3108" w:type="dxa"/>
            <w:tcBorders>
              <w:bottom w:val="single" w:sz="4" w:space="0" w:color="auto"/>
            </w:tcBorders>
            <w:hideMark/>
          </w:tcPr>
          <w:p w:rsidR="0092355F" w:rsidRPr="001F6ECA" w:rsidRDefault="0092355F">
            <w:pPr>
              <w:rPr>
                <w:b/>
                <w:bCs/>
              </w:rPr>
            </w:pPr>
            <w:r w:rsidRPr="001F6ECA">
              <w:rPr>
                <w:b/>
                <w:bCs/>
              </w:rPr>
              <w:t> </w:t>
            </w:r>
          </w:p>
        </w:tc>
        <w:tc>
          <w:tcPr>
            <w:tcW w:w="1327" w:type="dxa"/>
            <w:gridSpan w:val="2"/>
            <w:tcBorders>
              <w:bottom w:val="single" w:sz="4" w:space="0" w:color="auto"/>
            </w:tcBorders>
            <w:noWrap/>
            <w:hideMark/>
          </w:tcPr>
          <w:p w:rsidR="0092355F" w:rsidRDefault="0092355F" w:rsidP="001F6ECA">
            <w:pPr>
              <w:rPr>
                <w:b/>
                <w:bCs/>
              </w:rPr>
            </w:pPr>
            <w:r w:rsidRPr="001F6ECA">
              <w:rPr>
                <w:b/>
                <w:bCs/>
              </w:rPr>
              <w:t xml:space="preserve">                    </w:t>
            </w:r>
          </w:p>
          <w:p w:rsidR="0092355F" w:rsidRPr="001F6ECA" w:rsidRDefault="00207122" w:rsidP="001F6ECA">
            <w:pPr>
              <w:rPr>
                <w:b/>
                <w:bCs/>
              </w:rPr>
            </w:pPr>
            <w:r>
              <w:rPr>
                <w:b/>
                <w:bCs/>
              </w:rPr>
              <w:t>75,244.00</w:t>
            </w:r>
          </w:p>
        </w:tc>
        <w:tc>
          <w:tcPr>
            <w:tcW w:w="2450" w:type="dxa"/>
            <w:gridSpan w:val="2"/>
            <w:tcBorders>
              <w:bottom w:val="single" w:sz="4" w:space="0" w:color="auto"/>
            </w:tcBorders>
            <w:noWrap/>
            <w:hideMark/>
          </w:tcPr>
          <w:p w:rsidR="0092355F" w:rsidRPr="001F6ECA" w:rsidRDefault="0092355F" w:rsidP="001F6ECA">
            <w:pPr>
              <w:rPr>
                <w:b/>
                <w:bCs/>
              </w:rPr>
            </w:pPr>
            <w:r w:rsidRPr="001F6ECA">
              <w:rPr>
                <w:b/>
                <w:bCs/>
              </w:rPr>
              <w:t xml:space="preserve">                                             -   </w:t>
            </w:r>
          </w:p>
        </w:tc>
        <w:tc>
          <w:tcPr>
            <w:tcW w:w="1386" w:type="dxa"/>
            <w:gridSpan w:val="2"/>
            <w:tcBorders>
              <w:bottom w:val="single" w:sz="4" w:space="0" w:color="auto"/>
            </w:tcBorders>
            <w:noWrap/>
            <w:hideMark/>
          </w:tcPr>
          <w:p w:rsidR="0092355F" w:rsidRDefault="0092355F" w:rsidP="0006697A">
            <w:pPr>
              <w:rPr>
                <w:b/>
                <w:bCs/>
              </w:rPr>
            </w:pPr>
            <w:r w:rsidRPr="001F6ECA">
              <w:rPr>
                <w:b/>
                <w:bCs/>
              </w:rPr>
              <w:t xml:space="preserve">            </w:t>
            </w:r>
          </w:p>
          <w:p w:rsidR="0092355F" w:rsidRPr="001F6ECA" w:rsidRDefault="002B0B05" w:rsidP="0006697A">
            <w:pPr>
              <w:rPr>
                <w:b/>
                <w:bCs/>
              </w:rPr>
            </w:pPr>
            <w:r>
              <w:rPr>
                <w:b/>
                <w:bCs/>
              </w:rPr>
              <w:t>48,514.15</w:t>
            </w:r>
            <w:r w:rsidR="0092355F" w:rsidRPr="001F6ECA">
              <w:rPr>
                <w:b/>
                <w:bCs/>
              </w:rPr>
              <w:t xml:space="preserve">         </w:t>
            </w:r>
          </w:p>
        </w:tc>
        <w:tc>
          <w:tcPr>
            <w:tcW w:w="1271" w:type="dxa"/>
            <w:gridSpan w:val="4"/>
            <w:tcBorders>
              <w:bottom w:val="single" w:sz="4" w:space="0" w:color="auto"/>
            </w:tcBorders>
            <w:noWrap/>
            <w:hideMark/>
          </w:tcPr>
          <w:p w:rsidR="0092355F" w:rsidRDefault="0092355F" w:rsidP="0006697A">
            <w:pPr>
              <w:rPr>
                <w:b/>
                <w:bCs/>
              </w:rPr>
            </w:pPr>
            <w:r w:rsidRPr="001F6ECA">
              <w:rPr>
                <w:b/>
                <w:bCs/>
              </w:rPr>
              <w:t xml:space="preserve"> </w:t>
            </w:r>
            <w:r>
              <w:rPr>
                <w:b/>
                <w:bCs/>
              </w:rPr>
              <w:t xml:space="preserve">          </w:t>
            </w:r>
          </w:p>
          <w:p w:rsidR="0092355F" w:rsidRPr="001F6ECA" w:rsidRDefault="002B0B05" w:rsidP="0006697A">
            <w:pPr>
              <w:rPr>
                <w:b/>
                <w:bCs/>
              </w:rPr>
            </w:pPr>
            <w:r>
              <w:rPr>
                <w:b/>
                <w:bCs/>
              </w:rPr>
              <w:t>26,729.85</w:t>
            </w:r>
            <w:r w:rsidR="0092355F">
              <w:rPr>
                <w:b/>
                <w:bCs/>
              </w:rPr>
              <w:t xml:space="preserve">     </w:t>
            </w:r>
          </w:p>
        </w:tc>
        <w:tc>
          <w:tcPr>
            <w:tcW w:w="1501" w:type="dxa"/>
            <w:tcBorders>
              <w:bottom w:val="single" w:sz="4" w:space="0" w:color="auto"/>
            </w:tcBorders>
            <w:noWrap/>
            <w:hideMark/>
          </w:tcPr>
          <w:p w:rsidR="0092355F" w:rsidRPr="001F6ECA" w:rsidRDefault="0092355F">
            <w:pPr>
              <w:rPr>
                <w:b/>
                <w:bCs/>
              </w:rPr>
            </w:pPr>
            <w:r w:rsidRPr="001F6ECA">
              <w:rPr>
                <w:b/>
                <w:bCs/>
              </w:rPr>
              <w:t> </w:t>
            </w:r>
          </w:p>
        </w:tc>
        <w:tc>
          <w:tcPr>
            <w:tcW w:w="1636" w:type="dxa"/>
            <w:gridSpan w:val="2"/>
            <w:tcBorders>
              <w:bottom w:val="single" w:sz="4" w:space="0" w:color="auto"/>
            </w:tcBorders>
            <w:noWrap/>
            <w:hideMark/>
          </w:tcPr>
          <w:p w:rsidR="0092355F" w:rsidRPr="001F6ECA" w:rsidRDefault="0092355F">
            <w:pPr>
              <w:rPr>
                <w:b/>
                <w:bCs/>
              </w:rPr>
            </w:pPr>
            <w:r w:rsidRPr="001F6ECA">
              <w:rPr>
                <w:b/>
                <w:bCs/>
              </w:rPr>
              <w:t> </w:t>
            </w:r>
          </w:p>
        </w:tc>
      </w:tr>
      <w:tr w:rsidR="0092355F" w:rsidRPr="001F6ECA" w:rsidTr="00C407AC">
        <w:trPr>
          <w:trHeight w:val="68"/>
        </w:trPr>
        <w:tc>
          <w:tcPr>
            <w:tcW w:w="14236" w:type="dxa"/>
            <w:gridSpan w:val="16"/>
            <w:tcBorders>
              <w:top w:val="nil"/>
              <w:left w:val="nil"/>
              <w:bottom w:val="nil"/>
              <w:right w:val="nil"/>
            </w:tcBorders>
            <w:noWrap/>
          </w:tcPr>
          <w:p w:rsidR="00C407AC" w:rsidRDefault="00C407AC" w:rsidP="00110593">
            <w:pPr>
              <w:rPr>
                <w:bCs/>
              </w:rPr>
            </w:pPr>
          </w:p>
          <w:p w:rsidR="00C407AC" w:rsidRDefault="00C407AC" w:rsidP="00110593">
            <w:pPr>
              <w:rPr>
                <w:bCs/>
              </w:rPr>
            </w:pPr>
          </w:p>
          <w:p w:rsidR="00C407AC" w:rsidRDefault="00C407AC" w:rsidP="00110593">
            <w:pPr>
              <w:rPr>
                <w:bCs/>
              </w:rPr>
            </w:pPr>
          </w:p>
          <w:p w:rsidR="00C407AC" w:rsidRDefault="00C407AC" w:rsidP="00110593">
            <w:pPr>
              <w:rPr>
                <w:bCs/>
              </w:rPr>
            </w:pPr>
          </w:p>
          <w:p w:rsidR="00C407AC" w:rsidRDefault="00C407AC" w:rsidP="00110593">
            <w:pPr>
              <w:rPr>
                <w:bCs/>
              </w:rPr>
            </w:pPr>
          </w:p>
          <w:p w:rsidR="00C407AC" w:rsidRPr="001F6ECA" w:rsidRDefault="00C407AC" w:rsidP="00110593">
            <w:pPr>
              <w:rPr>
                <w:bCs/>
              </w:rPr>
            </w:pPr>
          </w:p>
        </w:tc>
      </w:tr>
      <w:tr w:rsidR="00C407AC" w:rsidRPr="00DE4B37" w:rsidTr="00C407AC">
        <w:trPr>
          <w:trHeight w:val="84"/>
        </w:trPr>
        <w:tc>
          <w:tcPr>
            <w:tcW w:w="1557" w:type="dxa"/>
            <w:gridSpan w:val="2"/>
            <w:vMerge w:val="restart"/>
            <w:tcBorders>
              <w:top w:val="single" w:sz="4" w:space="0" w:color="auto"/>
            </w:tcBorders>
            <w:noWrap/>
            <w:hideMark/>
          </w:tcPr>
          <w:p w:rsidR="00C407AC" w:rsidRDefault="00C407AC" w:rsidP="00C407AC">
            <w:pPr>
              <w:rPr>
                <w:b/>
                <w:bCs/>
              </w:rPr>
            </w:pPr>
          </w:p>
          <w:p w:rsidR="00C407AC" w:rsidRPr="00972617" w:rsidRDefault="00C407AC" w:rsidP="00C407AC">
            <w:pPr>
              <w:rPr>
                <w:b/>
                <w:bCs/>
              </w:rPr>
            </w:pPr>
            <w:r w:rsidRPr="00972617">
              <w:rPr>
                <w:b/>
                <w:bCs/>
              </w:rPr>
              <w:t>Expected Output</w:t>
            </w:r>
          </w:p>
        </w:tc>
        <w:tc>
          <w:tcPr>
            <w:tcW w:w="4435" w:type="dxa"/>
            <w:gridSpan w:val="3"/>
            <w:tcBorders>
              <w:top w:val="single" w:sz="4" w:space="0" w:color="auto"/>
            </w:tcBorders>
            <w:noWrap/>
            <w:hideMark/>
          </w:tcPr>
          <w:p w:rsidR="00C407AC" w:rsidRPr="00972617" w:rsidRDefault="00C407AC" w:rsidP="00C407AC">
            <w:pPr>
              <w:rPr>
                <w:b/>
                <w:bCs/>
              </w:rPr>
            </w:pPr>
            <w:r>
              <w:rPr>
                <w:b/>
                <w:bCs/>
              </w:rPr>
              <w:t xml:space="preserve">                         </w:t>
            </w:r>
            <w:r w:rsidRPr="00972617">
              <w:rPr>
                <w:b/>
                <w:bCs/>
              </w:rPr>
              <w:t xml:space="preserve">Planned </w:t>
            </w:r>
          </w:p>
        </w:tc>
        <w:tc>
          <w:tcPr>
            <w:tcW w:w="3696" w:type="dxa"/>
            <w:gridSpan w:val="3"/>
            <w:tcBorders>
              <w:top w:val="single" w:sz="4" w:space="0" w:color="auto"/>
            </w:tcBorders>
            <w:noWrap/>
            <w:hideMark/>
          </w:tcPr>
          <w:p w:rsidR="00C407AC" w:rsidRPr="00DE4B37" w:rsidRDefault="00C407AC" w:rsidP="00C407AC">
            <w:pPr>
              <w:rPr>
                <w:b/>
                <w:bCs/>
              </w:rPr>
            </w:pPr>
            <w:r w:rsidRPr="00DE4B37">
              <w:rPr>
                <w:b/>
                <w:bCs/>
              </w:rPr>
              <w:t xml:space="preserve">   Actual (Achievements)</w:t>
            </w:r>
          </w:p>
        </w:tc>
        <w:tc>
          <w:tcPr>
            <w:tcW w:w="1411" w:type="dxa"/>
            <w:gridSpan w:val="5"/>
            <w:vMerge w:val="restart"/>
            <w:tcBorders>
              <w:top w:val="single" w:sz="4" w:space="0" w:color="auto"/>
            </w:tcBorders>
            <w:hideMark/>
          </w:tcPr>
          <w:p w:rsidR="00C407AC" w:rsidRPr="00DE4B37" w:rsidRDefault="00C407AC" w:rsidP="00C407AC">
            <w:pPr>
              <w:rPr>
                <w:b/>
                <w:bCs/>
              </w:rPr>
            </w:pPr>
            <w:r w:rsidRPr="00DE4B37">
              <w:rPr>
                <w:b/>
                <w:bCs/>
              </w:rPr>
              <w:t xml:space="preserve">                                                               Variance           USD</w:t>
            </w:r>
          </w:p>
        </w:tc>
        <w:tc>
          <w:tcPr>
            <w:tcW w:w="1501" w:type="dxa"/>
            <w:vMerge w:val="restart"/>
            <w:tcBorders>
              <w:top w:val="single" w:sz="4" w:space="0" w:color="auto"/>
            </w:tcBorders>
            <w:hideMark/>
          </w:tcPr>
          <w:p w:rsidR="00C407AC" w:rsidRPr="00DE4B37" w:rsidRDefault="00C407AC" w:rsidP="00C407AC">
            <w:pPr>
              <w:rPr>
                <w:b/>
                <w:bCs/>
              </w:rPr>
            </w:pPr>
            <w:r w:rsidRPr="00DE4B37">
              <w:rPr>
                <w:b/>
                <w:bCs/>
              </w:rPr>
              <w:t xml:space="preserve">                 Reasons</w:t>
            </w:r>
          </w:p>
        </w:tc>
        <w:tc>
          <w:tcPr>
            <w:tcW w:w="1636" w:type="dxa"/>
            <w:gridSpan w:val="2"/>
            <w:vMerge w:val="restart"/>
            <w:tcBorders>
              <w:top w:val="single" w:sz="4" w:space="0" w:color="auto"/>
            </w:tcBorders>
            <w:hideMark/>
          </w:tcPr>
          <w:p w:rsidR="00C407AC" w:rsidRPr="00DE4B37" w:rsidRDefault="00C407AC" w:rsidP="00C407AC">
            <w:pPr>
              <w:rPr>
                <w:b/>
                <w:bCs/>
              </w:rPr>
            </w:pPr>
            <w:r w:rsidRPr="00DE4B37">
              <w:rPr>
                <w:b/>
                <w:bCs/>
              </w:rPr>
              <w:t xml:space="preserve">            </w:t>
            </w:r>
            <w:r w:rsidRPr="00701E21">
              <w:rPr>
                <w:b/>
                <w:bCs/>
              </w:rPr>
              <w:t>Comment</w:t>
            </w:r>
          </w:p>
        </w:tc>
      </w:tr>
      <w:tr w:rsidR="00C407AC" w:rsidRPr="00DE4B37" w:rsidTr="00C407AC">
        <w:trPr>
          <w:trHeight w:val="118"/>
        </w:trPr>
        <w:tc>
          <w:tcPr>
            <w:tcW w:w="1557" w:type="dxa"/>
            <w:gridSpan w:val="2"/>
            <w:vMerge/>
            <w:hideMark/>
          </w:tcPr>
          <w:p w:rsidR="00C407AC" w:rsidRPr="001F6ECA" w:rsidRDefault="00C407AC" w:rsidP="00C407AC">
            <w:pPr>
              <w:rPr>
                <w:bCs/>
              </w:rPr>
            </w:pPr>
          </w:p>
        </w:tc>
        <w:tc>
          <w:tcPr>
            <w:tcW w:w="3108" w:type="dxa"/>
            <w:noWrap/>
            <w:hideMark/>
          </w:tcPr>
          <w:p w:rsidR="00C407AC" w:rsidRPr="00972617" w:rsidRDefault="00C407AC" w:rsidP="00C407AC">
            <w:pPr>
              <w:rPr>
                <w:b/>
                <w:bCs/>
              </w:rPr>
            </w:pPr>
            <w:r>
              <w:rPr>
                <w:b/>
                <w:bCs/>
              </w:rPr>
              <w:t xml:space="preserve">                       </w:t>
            </w:r>
            <w:r w:rsidRPr="00972617">
              <w:rPr>
                <w:b/>
                <w:bCs/>
              </w:rPr>
              <w:t xml:space="preserve"> Activities</w:t>
            </w:r>
          </w:p>
        </w:tc>
        <w:tc>
          <w:tcPr>
            <w:tcW w:w="1327" w:type="dxa"/>
            <w:gridSpan w:val="2"/>
            <w:hideMark/>
          </w:tcPr>
          <w:p w:rsidR="00C407AC" w:rsidRPr="00972617" w:rsidRDefault="00C407AC" w:rsidP="00C407AC">
            <w:pPr>
              <w:rPr>
                <w:b/>
                <w:bCs/>
              </w:rPr>
            </w:pPr>
            <w:r w:rsidRPr="00972617">
              <w:rPr>
                <w:b/>
                <w:bCs/>
              </w:rPr>
              <w:t xml:space="preserve"> Budget           USD</w:t>
            </w:r>
          </w:p>
        </w:tc>
        <w:tc>
          <w:tcPr>
            <w:tcW w:w="2450" w:type="dxa"/>
            <w:gridSpan w:val="2"/>
            <w:hideMark/>
          </w:tcPr>
          <w:p w:rsidR="00C407AC" w:rsidRPr="00DE4B37" w:rsidRDefault="00C407AC" w:rsidP="00C407AC">
            <w:pPr>
              <w:rPr>
                <w:b/>
                <w:bCs/>
              </w:rPr>
            </w:pPr>
            <w:r w:rsidRPr="00DE4B37">
              <w:rPr>
                <w:b/>
                <w:bCs/>
              </w:rPr>
              <w:t xml:space="preserve">             Activities</w:t>
            </w:r>
          </w:p>
        </w:tc>
        <w:tc>
          <w:tcPr>
            <w:tcW w:w="1246" w:type="dxa"/>
            <w:hideMark/>
          </w:tcPr>
          <w:p w:rsidR="00C407AC" w:rsidRPr="00DE4B37" w:rsidRDefault="00C407AC" w:rsidP="00C407AC">
            <w:pPr>
              <w:rPr>
                <w:b/>
                <w:bCs/>
              </w:rPr>
            </w:pPr>
            <w:r w:rsidRPr="00DE4B37">
              <w:rPr>
                <w:b/>
                <w:bCs/>
              </w:rPr>
              <w:t>Disbursed      USD</w:t>
            </w:r>
          </w:p>
        </w:tc>
        <w:tc>
          <w:tcPr>
            <w:tcW w:w="1411" w:type="dxa"/>
            <w:gridSpan w:val="5"/>
            <w:vMerge/>
            <w:hideMark/>
          </w:tcPr>
          <w:p w:rsidR="00C407AC" w:rsidRPr="00DE4B37" w:rsidRDefault="00C407AC" w:rsidP="00C407AC">
            <w:pPr>
              <w:rPr>
                <w:bCs/>
              </w:rPr>
            </w:pPr>
          </w:p>
        </w:tc>
        <w:tc>
          <w:tcPr>
            <w:tcW w:w="1501" w:type="dxa"/>
            <w:vMerge/>
            <w:hideMark/>
          </w:tcPr>
          <w:p w:rsidR="00C407AC" w:rsidRPr="00DE4B37" w:rsidRDefault="00C407AC" w:rsidP="00C407AC">
            <w:pPr>
              <w:rPr>
                <w:bCs/>
              </w:rPr>
            </w:pPr>
          </w:p>
        </w:tc>
        <w:tc>
          <w:tcPr>
            <w:tcW w:w="1636" w:type="dxa"/>
            <w:gridSpan w:val="2"/>
            <w:vMerge/>
            <w:hideMark/>
          </w:tcPr>
          <w:p w:rsidR="00C407AC" w:rsidRPr="00DE4B37" w:rsidRDefault="00C407AC" w:rsidP="00C407AC">
            <w:pPr>
              <w:rPr>
                <w:bCs/>
              </w:rPr>
            </w:pPr>
          </w:p>
        </w:tc>
      </w:tr>
      <w:tr w:rsidR="00C407AC" w:rsidRPr="00DE4B37" w:rsidTr="00C407AC">
        <w:trPr>
          <w:trHeight w:val="55"/>
        </w:trPr>
        <w:tc>
          <w:tcPr>
            <w:tcW w:w="14236" w:type="dxa"/>
            <w:gridSpan w:val="16"/>
            <w:hideMark/>
          </w:tcPr>
          <w:p w:rsidR="00C407AC" w:rsidRPr="00DE4B37" w:rsidRDefault="00C407AC" w:rsidP="00C407AC">
            <w:pPr>
              <w:rPr>
                <w:b/>
                <w:bCs/>
              </w:rPr>
            </w:pPr>
            <w:r>
              <w:rPr>
                <w:b/>
                <w:bCs/>
              </w:rPr>
              <w:t>Outcome 5.0 Project Inception</w:t>
            </w:r>
          </w:p>
        </w:tc>
      </w:tr>
      <w:tr w:rsidR="00C407AC" w:rsidRPr="001F6ECA" w:rsidTr="00C407AC">
        <w:trPr>
          <w:trHeight w:val="84"/>
        </w:trPr>
        <w:tc>
          <w:tcPr>
            <w:tcW w:w="1557" w:type="dxa"/>
            <w:gridSpan w:val="2"/>
            <w:tcBorders>
              <w:bottom w:val="single" w:sz="4" w:space="0" w:color="auto"/>
            </w:tcBorders>
            <w:noWrap/>
            <w:hideMark/>
          </w:tcPr>
          <w:p w:rsidR="00C407AC" w:rsidRPr="001F6ECA" w:rsidRDefault="00C407AC" w:rsidP="00C407AC">
            <w:pPr>
              <w:rPr>
                <w:bCs/>
              </w:rPr>
            </w:pPr>
            <w:r w:rsidRPr="001F6ECA">
              <w:rPr>
                <w:bCs/>
              </w:rPr>
              <w:t>Stakeholder engagement &amp; RTWG establishment</w:t>
            </w:r>
          </w:p>
        </w:tc>
        <w:tc>
          <w:tcPr>
            <w:tcW w:w="3108" w:type="dxa"/>
            <w:tcBorders>
              <w:bottom w:val="single" w:sz="4" w:space="0" w:color="auto"/>
            </w:tcBorders>
            <w:hideMark/>
          </w:tcPr>
          <w:p w:rsidR="00C407AC" w:rsidRPr="001F6ECA" w:rsidRDefault="00C407AC" w:rsidP="00C407AC">
            <w:pPr>
              <w:rPr>
                <w:bCs/>
              </w:rPr>
            </w:pPr>
            <w:r>
              <w:rPr>
                <w:bCs/>
              </w:rPr>
              <w:t xml:space="preserve">Regional </w:t>
            </w:r>
            <w:r w:rsidRPr="001F6ECA">
              <w:rPr>
                <w:bCs/>
              </w:rPr>
              <w:t>Consultative workshop</w:t>
            </w:r>
          </w:p>
        </w:tc>
        <w:tc>
          <w:tcPr>
            <w:tcW w:w="1327" w:type="dxa"/>
            <w:gridSpan w:val="2"/>
            <w:tcBorders>
              <w:bottom w:val="single" w:sz="4" w:space="0" w:color="auto"/>
            </w:tcBorders>
            <w:noWrap/>
            <w:hideMark/>
          </w:tcPr>
          <w:p w:rsidR="00C407AC" w:rsidRPr="001F6ECA" w:rsidRDefault="00C407AC" w:rsidP="00C407AC">
            <w:pPr>
              <w:rPr>
                <w:bCs/>
              </w:rPr>
            </w:pPr>
            <w:r w:rsidRPr="001F6ECA">
              <w:rPr>
                <w:bCs/>
              </w:rPr>
              <w:t> </w:t>
            </w:r>
          </w:p>
        </w:tc>
        <w:tc>
          <w:tcPr>
            <w:tcW w:w="2450" w:type="dxa"/>
            <w:gridSpan w:val="2"/>
            <w:tcBorders>
              <w:bottom w:val="single" w:sz="4" w:space="0" w:color="auto"/>
            </w:tcBorders>
            <w:hideMark/>
          </w:tcPr>
          <w:p w:rsidR="00C407AC" w:rsidRPr="001F6ECA" w:rsidRDefault="00C407AC" w:rsidP="00C407AC">
            <w:pPr>
              <w:rPr>
                <w:bCs/>
              </w:rPr>
            </w:pPr>
            <w:r w:rsidRPr="001F6ECA">
              <w:rPr>
                <w:bCs/>
              </w:rPr>
              <w:t>Workshops at National and local levels</w:t>
            </w:r>
          </w:p>
        </w:tc>
        <w:tc>
          <w:tcPr>
            <w:tcW w:w="1386" w:type="dxa"/>
            <w:gridSpan w:val="2"/>
            <w:tcBorders>
              <w:bottom w:val="single" w:sz="4" w:space="0" w:color="auto"/>
            </w:tcBorders>
            <w:noWrap/>
            <w:hideMark/>
          </w:tcPr>
          <w:p w:rsidR="00C407AC" w:rsidRPr="00C91DDC" w:rsidRDefault="00C407AC" w:rsidP="00C407AC">
            <w:pPr>
              <w:rPr>
                <w:bCs/>
                <w:iCs/>
              </w:rPr>
            </w:pPr>
            <w:r w:rsidRPr="00C91DDC">
              <w:rPr>
                <w:bCs/>
                <w:iCs/>
              </w:rPr>
              <w:t xml:space="preserve">                       1,099.01 </w:t>
            </w:r>
          </w:p>
        </w:tc>
        <w:tc>
          <w:tcPr>
            <w:tcW w:w="1271" w:type="dxa"/>
            <w:gridSpan w:val="4"/>
            <w:tcBorders>
              <w:bottom w:val="single" w:sz="4" w:space="0" w:color="auto"/>
            </w:tcBorders>
            <w:noWrap/>
            <w:hideMark/>
          </w:tcPr>
          <w:p w:rsidR="00C407AC" w:rsidRPr="00C91DDC" w:rsidRDefault="00C407AC" w:rsidP="00C407AC">
            <w:pPr>
              <w:rPr>
                <w:bCs/>
              </w:rPr>
            </w:pPr>
            <w:r w:rsidRPr="00C91DDC">
              <w:rPr>
                <w:bCs/>
              </w:rPr>
              <w:t xml:space="preserve">                 (1,099.01)</w:t>
            </w:r>
          </w:p>
        </w:tc>
        <w:tc>
          <w:tcPr>
            <w:tcW w:w="1501" w:type="dxa"/>
            <w:tcBorders>
              <w:bottom w:val="single" w:sz="4" w:space="0" w:color="auto"/>
            </w:tcBorders>
            <w:hideMark/>
          </w:tcPr>
          <w:p w:rsidR="00C407AC" w:rsidRPr="001F6ECA" w:rsidRDefault="00C407AC" w:rsidP="00C407AC">
            <w:pPr>
              <w:rPr>
                <w:bCs/>
              </w:rPr>
            </w:pPr>
            <w:r>
              <w:rPr>
                <w:bCs/>
              </w:rPr>
              <w:t xml:space="preserve">Delayed payments </w:t>
            </w:r>
            <w:r w:rsidRPr="001F6ECA">
              <w:rPr>
                <w:bCs/>
              </w:rPr>
              <w:t xml:space="preserve"> from q4 2013</w:t>
            </w:r>
          </w:p>
        </w:tc>
        <w:tc>
          <w:tcPr>
            <w:tcW w:w="1636" w:type="dxa"/>
            <w:gridSpan w:val="2"/>
            <w:tcBorders>
              <w:bottom w:val="single" w:sz="4" w:space="0" w:color="auto"/>
            </w:tcBorders>
            <w:hideMark/>
          </w:tcPr>
          <w:p w:rsidR="00C407AC" w:rsidRPr="001F6ECA" w:rsidRDefault="00C407AC" w:rsidP="00C407AC">
            <w:pPr>
              <w:rPr>
                <w:bCs/>
              </w:rPr>
            </w:pPr>
            <w:r w:rsidRPr="001F6ECA">
              <w:rPr>
                <w:bCs/>
              </w:rPr>
              <w:t> </w:t>
            </w:r>
          </w:p>
        </w:tc>
      </w:tr>
    </w:tbl>
    <w:p w:rsidR="00C407AC" w:rsidRDefault="00C407AC" w:rsidP="007D51A1">
      <w:pPr>
        <w:rPr>
          <w:bCs/>
          <w:lang w:val="en-GB"/>
        </w:rPr>
      </w:pPr>
    </w:p>
    <w:p w:rsidR="00C407AC" w:rsidRDefault="00C407AC" w:rsidP="007D51A1">
      <w:pPr>
        <w:rPr>
          <w:bCs/>
          <w:lang w:val="en-GB"/>
        </w:rPr>
      </w:pPr>
    </w:p>
    <w:p w:rsidR="00C407AC" w:rsidRDefault="00C407AC" w:rsidP="007D51A1">
      <w:pPr>
        <w:rPr>
          <w:bCs/>
          <w:lang w:val="en-GB"/>
        </w:rPr>
      </w:pPr>
    </w:p>
    <w:p w:rsidR="00C407AC" w:rsidRDefault="00C407AC" w:rsidP="007D51A1">
      <w:pPr>
        <w:rPr>
          <w:bCs/>
          <w:lang w:val="en-GB"/>
        </w:rPr>
      </w:pPr>
    </w:p>
    <w:p w:rsidR="00C91DDC" w:rsidRPr="007D51A1" w:rsidRDefault="005D3A89" w:rsidP="00E11346">
      <w:pPr>
        <w:numPr>
          <w:ilvl w:val="0"/>
          <w:numId w:val="3"/>
        </w:numPr>
        <w:tabs>
          <w:tab w:val="clear" w:pos="360"/>
          <w:tab w:val="num" w:pos="748"/>
        </w:tabs>
        <w:rPr>
          <w:b/>
          <w:bCs/>
          <w:lang w:val="en-GB"/>
        </w:rPr>
      </w:pPr>
      <w:r>
        <w:rPr>
          <w:b/>
          <w:bCs/>
          <w:lang w:val="en-GB"/>
        </w:rPr>
        <w:t>Q1</w:t>
      </w:r>
      <w:r w:rsidR="003640C6">
        <w:rPr>
          <w:b/>
          <w:bCs/>
          <w:lang w:val="en-GB"/>
        </w:rPr>
        <w:t>Q2</w:t>
      </w:r>
      <w:r w:rsidR="00C91DDC" w:rsidRPr="007D51A1">
        <w:rPr>
          <w:b/>
          <w:bCs/>
          <w:lang w:val="en-GB"/>
        </w:rPr>
        <w:t xml:space="preserve"> FINANCIALS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gridCol w:w="1831"/>
        <w:gridCol w:w="2095"/>
        <w:gridCol w:w="2163"/>
      </w:tblGrid>
      <w:tr w:rsidR="00B619D3" w:rsidRPr="00E403AA" w:rsidTr="00480F33">
        <w:trPr>
          <w:cantSplit/>
          <w:trHeight w:val="476"/>
        </w:trPr>
        <w:tc>
          <w:tcPr>
            <w:tcW w:w="2689" w:type="pct"/>
          </w:tcPr>
          <w:p w:rsidR="00B619D3" w:rsidRPr="00E403AA" w:rsidRDefault="00B619D3" w:rsidP="008B7BFD">
            <w:pPr>
              <w:rPr>
                <w:b/>
              </w:rPr>
            </w:pPr>
          </w:p>
        </w:tc>
        <w:tc>
          <w:tcPr>
            <w:tcW w:w="695" w:type="pct"/>
          </w:tcPr>
          <w:p w:rsidR="00B619D3" w:rsidRPr="00E403AA" w:rsidRDefault="00B619D3" w:rsidP="008B7BFD">
            <w:pPr>
              <w:rPr>
                <w:b/>
              </w:rPr>
            </w:pPr>
            <w:r w:rsidRPr="00E403AA">
              <w:rPr>
                <w:b/>
              </w:rPr>
              <w:t>BUDGET</w:t>
            </w:r>
          </w:p>
        </w:tc>
        <w:tc>
          <w:tcPr>
            <w:tcW w:w="795" w:type="pct"/>
          </w:tcPr>
          <w:p w:rsidR="00B619D3" w:rsidRPr="00E403AA" w:rsidRDefault="00B619D3" w:rsidP="008B7BFD">
            <w:pPr>
              <w:rPr>
                <w:b/>
              </w:rPr>
            </w:pPr>
            <w:r w:rsidRPr="00E403AA">
              <w:rPr>
                <w:b/>
              </w:rPr>
              <w:t>ACTUAL</w:t>
            </w:r>
          </w:p>
        </w:tc>
        <w:tc>
          <w:tcPr>
            <w:tcW w:w="821" w:type="pct"/>
          </w:tcPr>
          <w:p w:rsidR="00B619D3" w:rsidRPr="00E403AA" w:rsidRDefault="00B619D3" w:rsidP="008B7BFD">
            <w:pPr>
              <w:rPr>
                <w:b/>
              </w:rPr>
            </w:pPr>
            <w:r w:rsidRPr="00E403AA">
              <w:rPr>
                <w:b/>
              </w:rPr>
              <w:t>VARIANCE</w:t>
            </w:r>
          </w:p>
        </w:tc>
      </w:tr>
      <w:tr w:rsidR="00B619D3" w:rsidRPr="00E403AA" w:rsidTr="00480F33">
        <w:trPr>
          <w:cantSplit/>
          <w:trHeight w:val="476"/>
        </w:trPr>
        <w:tc>
          <w:tcPr>
            <w:tcW w:w="2689" w:type="pct"/>
          </w:tcPr>
          <w:p w:rsidR="00B619D3" w:rsidRPr="00E403AA" w:rsidRDefault="00B619D3" w:rsidP="008B7BFD">
            <w:pPr>
              <w:rPr>
                <w:b/>
              </w:rPr>
            </w:pPr>
            <w:r w:rsidRPr="00E403AA">
              <w:rPr>
                <w:b/>
              </w:rPr>
              <w:t xml:space="preserve">Total Outcome 1 Budget  (ATLAS Activity 1) </w:t>
            </w:r>
            <w:r w:rsidR="002B0B05">
              <w:rPr>
                <w:b/>
              </w:rPr>
              <w:t>Q1+Q2</w:t>
            </w:r>
          </w:p>
        </w:tc>
        <w:tc>
          <w:tcPr>
            <w:tcW w:w="695" w:type="pct"/>
          </w:tcPr>
          <w:p w:rsidR="00B619D3" w:rsidRPr="000857D7" w:rsidRDefault="002B0B05" w:rsidP="008B7BFD">
            <w:r>
              <w:t>4</w:t>
            </w:r>
            <w:r w:rsidR="001A3CAF">
              <w:t>78,025.67</w:t>
            </w:r>
          </w:p>
        </w:tc>
        <w:tc>
          <w:tcPr>
            <w:tcW w:w="795" w:type="pct"/>
          </w:tcPr>
          <w:p w:rsidR="00B619D3" w:rsidRPr="00B445D6" w:rsidRDefault="002B0B05" w:rsidP="008B7BFD">
            <w:r>
              <w:t>369,363.00</w:t>
            </w:r>
          </w:p>
        </w:tc>
        <w:tc>
          <w:tcPr>
            <w:tcW w:w="821" w:type="pct"/>
          </w:tcPr>
          <w:p w:rsidR="00B619D3" w:rsidRPr="00E40819" w:rsidRDefault="002B0B05" w:rsidP="008B7BFD">
            <w:r>
              <w:t>1</w:t>
            </w:r>
            <w:r w:rsidR="001A3CAF">
              <w:t>08</w:t>
            </w:r>
            <w:r>
              <w:t>,</w:t>
            </w:r>
            <w:r w:rsidR="001A3CAF">
              <w:t>662.67</w:t>
            </w:r>
          </w:p>
        </w:tc>
      </w:tr>
      <w:tr w:rsidR="00B619D3" w:rsidRPr="00E403AA" w:rsidTr="00480F33">
        <w:trPr>
          <w:cantSplit/>
          <w:trHeight w:val="512"/>
        </w:trPr>
        <w:tc>
          <w:tcPr>
            <w:tcW w:w="2689" w:type="pct"/>
          </w:tcPr>
          <w:p w:rsidR="00B619D3" w:rsidRPr="00E403AA" w:rsidRDefault="00B619D3" w:rsidP="008B7BFD">
            <w:pPr>
              <w:rPr>
                <w:b/>
              </w:rPr>
            </w:pPr>
            <w:r w:rsidRPr="00E403AA">
              <w:rPr>
                <w:b/>
              </w:rPr>
              <w:t>Total Out</w:t>
            </w:r>
            <w:r w:rsidR="00DF6351">
              <w:rPr>
                <w:b/>
              </w:rPr>
              <w:t>come 2 Budget  (ATLAS Activity 2</w:t>
            </w:r>
            <w:r w:rsidRPr="00E403AA">
              <w:rPr>
                <w:b/>
              </w:rPr>
              <w:t xml:space="preserve">) </w:t>
            </w:r>
            <w:r w:rsidR="002B0B05">
              <w:rPr>
                <w:b/>
              </w:rPr>
              <w:t>Q1+Q2</w:t>
            </w:r>
          </w:p>
        </w:tc>
        <w:tc>
          <w:tcPr>
            <w:tcW w:w="695" w:type="pct"/>
          </w:tcPr>
          <w:p w:rsidR="00B619D3" w:rsidRPr="000857D7" w:rsidRDefault="001A3CAF" w:rsidP="008B7BFD">
            <w:r>
              <w:t>512,370.67</w:t>
            </w:r>
          </w:p>
        </w:tc>
        <w:tc>
          <w:tcPr>
            <w:tcW w:w="795" w:type="pct"/>
          </w:tcPr>
          <w:p w:rsidR="00B619D3" w:rsidRPr="00B445D6" w:rsidRDefault="001A3CAF" w:rsidP="007F0C60">
            <w:r>
              <w:t>28,393.74</w:t>
            </w:r>
            <w:r w:rsidR="00B619D3" w:rsidRPr="00B445D6">
              <w:t xml:space="preserve"> </w:t>
            </w:r>
          </w:p>
        </w:tc>
        <w:tc>
          <w:tcPr>
            <w:tcW w:w="821" w:type="pct"/>
          </w:tcPr>
          <w:p w:rsidR="00B619D3" w:rsidRPr="00E40819" w:rsidRDefault="001A3CAF" w:rsidP="008B7BFD">
            <w:r>
              <w:t>483,976.93</w:t>
            </w:r>
          </w:p>
        </w:tc>
      </w:tr>
      <w:tr w:rsidR="00B619D3" w:rsidRPr="00E403AA" w:rsidTr="00480F33">
        <w:trPr>
          <w:cantSplit/>
          <w:trHeight w:val="377"/>
        </w:trPr>
        <w:tc>
          <w:tcPr>
            <w:tcW w:w="2689" w:type="pct"/>
          </w:tcPr>
          <w:p w:rsidR="00B619D3" w:rsidRPr="00E403AA" w:rsidRDefault="00B619D3" w:rsidP="008B7BFD">
            <w:pPr>
              <w:rPr>
                <w:b/>
              </w:rPr>
            </w:pPr>
            <w:r w:rsidRPr="00E403AA">
              <w:rPr>
                <w:b/>
              </w:rPr>
              <w:t>Total Outcome 3 Budget  (</w:t>
            </w:r>
            <w:r w:rsidR="00DF6351">
              <w:rPr>
                <w:b/>
              </w:rPr>
              <w:t>ATLAS Activity 3</w:t>
            </w:r>
            <w:r w:rsidRPr="00E403AA">
              <w:rPr>
                <w:b/>
              </w:rPr>
              <w:t xml:space="preserve">) </w:t>
            </w:r>
            <w:r w:rsidR="002B0B05">
              <w:rPr>
                <w:b/>
              </w:rPr>
              <w:t>Q1+Q2</w:t>
            </w:r>
          </w:p>
        </w:tc>
        <w:tc>
          <w:tcPr>
            <w:tcW w:w="695" w:type="pct"/>
          </w:tcPr>
          <w:p w:rsidR="00B619D3" w:rsidRPr="000857D7" w:rsidRDefault="005C33F6" w:rsidP="008B7BFD">
            <w:r>
              <w:t>108,833.34</w:t>
            </w:r>
          </w:p>
        </w:tc>
        <w:tc>
          <w:tcPr>
            <w:tcW w:w="795" w:type="pct"/>
          </w:tcPr>
          <w:p w:rsidR="00B619D3" w:rsidRPr="00B445D6" w:rsidRDefault="00F631B8" w:rsidP="008B7BFD">
            <w:r>
              <w:t xml:space="preserve"> </w:t>
            </w:r>
          </w:p>
        </w:tc>
        <w:tc>
          <w:tcPr>
            <w:tcW w:w="821" w:type="pct"/>
          </w:tcPr>
          <w:p w:rsidR="00B619D3" w:rsidRPr="00E40819" w:rsidRDefault="005C33F6" w:rsidP="008B7BFD">
            <w:r>
              <w:t>108,833.34</w:t>
            </w:r>
          </w:p>
        </w:tc>
      </w:tr>
      <w:tr w:rsidR="00B619D3" w:rsidRPr="00E403AA" w:rsidTr="00480F33">
        <w:trPr>
          <w:cantSplit/>
          <w:trHeight w:val="377"/>
        </w:trPr>
        <w:tc>
          <w:tcPr>
            <w:tcW w:w="2689" w:type="pct"/>
          </w:tcPr>
          <w:p w:rsidR="00B619D3" w:rsidRPr="00E403AA" w:rsidRDefault="00B619D3" w:rsidP="008B7BFD">
            <w:pPr>
              <w:rPr>
                <w:b/>
              </w:rPr>
            </w:pPr>
            <w:r w:rsidRPr="00E403AA">
              <w:rPr>
                <w:b/>
              </w:rPr>
              <w:t xml:space="preserve">Total Outcome 4 Budget  (ATLAS Activity 4) </w:t>
            </w:r>
            <w:r w:rsidR="002B0B05">
              <w:rPr>
                <w:b/>
              </w:rPr>
              <w:t>Q1+Q2</w:t>
            </w:r>
          </w:p>
        </w:tc>
        <w:tc>
          <w:tcPr>
            <w:tcW w:w="695" w:type="pct"/>
          </w:tcPr>
          <w:p w:rsidR="00B619D3" w:rsidRPr="000857D7" w:rsidRDefault="005C33F6" w:rsidP="008B7BFD">
            <w:r>
              <w:t>75,244.00</w:t>
            </w:r>
            <w:r w:rsidR="00B619D3" w:rsidRPr="000857D7">
              <w:t xml:space="preserve"> </w:t>
            </w:r>
          </w:p>
        </w:tc>
        <w:tc>
          <w:tcPr>
            <w:tcW w:w="795" w:type="pct"/>
          </w:tcPr>
          <w:p w:rsidR="00B619D3" w:rsidRPr="00B445D6" w:rsidRDefault="005C33F6" w:rsidP="008B7BFD">
            <w:r>
              <w:t>50,053.38</w:t>
            </w:r>
          </w:p>
        </w:tc>
        <w:tc>
          <w:tcPr>
            <w:tcW w:w="821" w:type="pct"/>
          </w:tcPr>
          <w:p w:rsidR="00B619D3" w:rsidRPr="00E40819" w:rsidRDefault="005C33F6" w:rsidP="008B7BFD">
            <w:r>
              <w:t>25,190.62</w:t>
            </w:r>
          </w:p>
        </w:tc>
      </w:tr>
      <w:tr w:rsidR="00480F33" w:rsidRPr="00E403AA" w:rsidTr="00480F33">
        <w:trPr>
          <w:cantSplit/>
          <w:trHeight w:val="413"/>
        </w:trPr>
        <w:tc>
          <w:tcPr>
            <w:tcW w:w="2689" w:type="pct"/>
          </w:tcPr>
          <w:p w:rsidR="00480F33" w:rsidRPr="00E403AA" w:rsidRDefault="005C33F6" w:rsidP="008B7BFD">
            <w:pPr>
              <w:rPr>
                <w:b/>
              </w:rPr>
            </w:pPr>
            <w:r w:rsidRPr="00C407AC">
              <w:rPr>
                <w:b/>
              </w:rPr>
              <w:t>Total Pro</w:t>
            </w:r>
            <w:r w:rsidR="00C407AC">
              <w:rPr>
                <w:b/>
              </w:rPr>
              <w:t>ject Inception (ATLAS Activity 5</w:t>
            </w:r>
            <w:r w:rsidRPr="00C407AC">
              <w:rPr>
                <w:b/>
              </w:rPr>
              <w:t>) Q1+Q2</w:t>
            </w:r>
          </w:p>
        </w:tc>
        <w:tc>
          <w:tcPr>
            <w:tcW w:w="695" w:type="pct"/>
          </w:tcPr>
          <w:p w:rsidR="00480F33" w:rsidRPr="001B6E29" w:rsidRDefault="00480F33" w:rsidP="008B7BFD">
            <w:pPr>
              <w:rPr>
                <w:b/>
                <w:bCs/>
              </w:rPr>
            </w:pPr>
          </w:p>
        </w:tc>
        <w:tc>
          <w:tcPr>
            <w:tcW w:w="795" w:type="pct"/>
          </w:tcPr>
          <w:p w:rsidR="00480F33" w:rsidRPr="003F092A" w:rsidRDefault="003F092A" w:rsidP="008B7BFD">
            <w:r w:rsidRPr="003F092A">
              <w:t>1,099.01</w:t>
            </w:r>
          </w:p>
        </w:tc>
        <w:tc>
          <w:tcPr>
            <w:tcW w:w="821" w:type="pct"/>
          </w:tcPr>
          <w:p w:rsidR="00480F33" w:rsidRPr="00F560DA" w:rsidRDefault="00F560DA" w:rsidP="008B7BFD">
            <w:r w:rsidRPr="00F560DA">
              <w:t>(1,099.01)</w:t>
            </w:r>
          </w:p>
        </w:tc>
      </w:tr>
      <w:tr w:rsidR="005C33F6" w:rsidRPr="00E403AA" w:rsidTr="00480F33">
        <w:trPr>
          <w:cantSplit/>
          <w:trHeight w:val="413"/>
        </w:trPr>
        <w:tc>
          <w:tcPr>
            <w:tcW w:w="2689" w:type="pct"/>
          </w:tcPr>
          <w:p w:rsidR="005C33F6" w:rsidRPr="00E403AA" w:rsidRDefault="005C33F6" w:rsidP="008B7BFD">
            <w:pPr>
              <w:rPr>
                <w:b/>
              </w:rPr>
            </w:pPr>
          </w:p>
        </w:tc>
        <w:tc>
          <w:tcPr>
            <w:tcW w:w="695" w:type="pct"/>
          </w:tcPr>
          <w:p w:rsidR="005C33F6" w:rsidRDefault="005C33F6" w:rsidP="008B7BFD">
            <w:pPr>
              <w:rPr>
                <w:b/>
                <w:bCs/>
              </w:rPr>
            </w:pPr>
            <w:r>
              <w:rPr>
                <w:b/>
                <w:bCs/>
              </w:rPr>
              <w:t>1</w:t>
            </w:r>
            <w:r w:rsidR="003F092A">
              <w:rPr>
                <w:b/>
                <w:bCs/>
              </w:rPr>
              <w:t>,174,473.68</w:t>
            </w:r>
          </w:p>
        </w:tc>
        <w:tc>
          <w:tcPr>
            <w:tcW w:w="795" w:type="pct"/>
          </w:tcPr>
          <w:p w:rsidR="005C33F6" w:rsidRDefault="003F092A" w:rsidP="003F092A">
            <w:pPr>
              <w:rPr>
                <w:b/>
              </w:rPr>
            </w:pPr>
            <w:r w:rsidRPr="003F092A">
              <w:rPr>
                <w:b/>
              </w:rPr>
              <w:t>448,909.13</w:t>
            </w:r>
          </w:p>
        </w:tc>
        <w:tc>
          <w:tcPr>
            <w:tcW w:w="821" w:type="pct"/>
          </w:tcPr>
          <w:p w:rsidR="005C33F6" w:rsidRDefault="003F092A" w:rsidP="008B7BFD">
            <w:pPr>
              <w:rPr>
                <w:b/>
              </w:rPr>
            </w:pPr>
            <w:r>
              <w:rPr>
                <w:b/>
              </w:rPr>
              <w:t>725,564.55</w:t>
            </w:r>
          </w:p>
        </w:tc>
      </w:tr>
    </w:tbl>
    <w:p w:rsidR="00E82EF7" w:rsidRDefault="00E82EF7" w:rsidP="00E82EF7">
      <w:pPr>
        <w:rPr>
          <w:b/>
          <w:bCs/>
          <w:lang w:val="en-GB"/>
        </w:rPr>
      </w:pPr>
    </w:p>
    <w:p w:rsidR="00C407AC" w:rsidRDefault="00C407AC" w:rsidP="00E82EF7">
      <w:pPr>
        <w:rPr>
          <w:b/>
          <w:bCs/>
          <w:lang w:val="en-GB"/>
        </w:rPr>
      </w:pPr>
    </w:p>
    <w:p w:rsidR="00C407AC" w:rsidRDefault="00C407AC" w:rsidP="00E82EF7">
      <w:pPr>
        <w:rPr>
          <w:b/>
          <w:bCs/>
          <w:lang w:val="en-GB"/>
        </w:rPr>
      </w:pPr>
    </w:p>
    <w:p w:rsidR="00C407AC" w:rsidRDefault="00C407AC" w:rsidP="00E82EF7">
      <w:pPr>
        <w:rPr>
          <w:b/>
          <w:bCs/>
          <w:lang w:val="en-GB"/>
        </w:rPr>
      </w:pPr>
    </w:p>
    <w:p w:rsidR="00B619D3" w:rsidRPr="00E11346" w:rsidRDefault="003640C6" w:rsidP="00E82EF7">
      <w:pPr>
        <w:rPr>
          <w:b/>
          <w:bCs/>
          <w:lang w:val="en-GB"/>
        </w:rPr>
      </w:pPr>
      <w:r>
        <w:rPr>
          <w:b/>
          <w:bCs/>
          <w:lang w:val="en-GB"/>
        </w:rPr>
        <w:t>Projected Delivery by End of Q2</w:t>
      </w:r>
      <w:r w:rsidR="00B619D3" w:rsidRPr="00E11346">
        <w:rPr>
          <w:b/>
          <w:bCs/>
          <w:lang w:val="en-GB"/>
        </w:rPr>
        <w:t xml:space="preserve"> 2014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6857"/>
        <w:gridCol w:w="6319"/>
      </w:tblGrid>
      <w:tr w:rsidR="00B619D3" w:rsidRPr="007B12CE" w:rsidTr="00A53BEE">
        <w:trPr>
          <w:trHeight w:val="432"/>
        </w:trPr>
        <w:tc>
          <w:tcPr>
            <w:tcW w:w="2602" w:type="pct"/>
            <w:shd w:val="pct30" w:color="auto" w:fill="auto"/>
            <w:vAlign w:val="center"/>
          </w:tcPr>
          <w:p w:rsidR="00B619D3" w:rsidRPr="007B12CE" w:rsidRDefault="00B619D3" w:rsidP="00A53BEE">
            <w:pPr>
              <w:ind w:left="360"/>
              <w:rPr>
                <w:b/>
              </w:rPr>
            </w:pPr>
            <w:r w:rsidRPr="007B12CE">
              <w:rPr>
                <w:b/>
              </w:rPr>
              <w:t>ITEM</w:t>
            </w:r>
          </w:p>
        </w:tc>
        <w:tc>
          <w:tcPr>
            <w:tcW w:w="2398" w:type="pct"/>
            <w:shd w:val="pct30" w:color="auto" w:fill="auto"/>
            <w:vAlign w:val="center"/>
          </w:tcPr>
          <w:p w:rsidR="00B619D3" w:rsidRPr="007B12CE" w:rsidRDefault="00B619D3" w:rsidP="00A53BEE">
            <w:pPr>
              <w:jc w:val="right"/>
              <w:rPr>
                <w:b/>
              </w:rPr>
            </w:pPr>
            <w:r w:rsidRPr="007B12CE">
              <w:rPr>
                <w:b/>
              </w:rPr>
              <w:t>AMOUNT</w:t>
            </w:r>
          </w:p>
        </w:tc>
      </w:tr>
      <w:tr w:rsidR="00B619D3" w:rsidRPr="00AA4DCF" w:rsidTr="00A53BEE">
        <w:trPr>
          <w:trHeight w:val="432"/>
        </w:trPr>
        <w:tc>
          <w:tcPr>
            <w:tcW w:w="2602" w:type="pct"/>
            <w:vAlign w:val="center"/>
          </w:tcPr>
          <w:p w:rsidR="00B619D3" w:rsidRPr="00AA4DCF" w:rsidRDefault="00B619D3" w:rsidP="00B619D3">
            <w:pPr>
              <w:numPr>
                <w:ilvl w:val="0"/>
                <w:numId w:val="24"/>
              </w:numPr>
              <w:spacing w:after="0" w:line="240" w:lineRule="auto"/>
            </w:pPr>
            <w:r w:rsidRPr="00AA4DCF">
              <w:t>Total Project Budget  (2013 – 2015)</w:t>
            </w:r>
          </w:p>
        </w:tc>
        <w:tc>
          <w:tcPr>
            <w:tcW w:w="2398" w:type="pct"/>
            <w:vAlign w:val="center"/>
          </w:tcPr>
          <w:p w:rsidR="00B619D3" w:rsidRPr="001B6E29" w:rsidRDefault="00B619D3" w:rsidP="00A53BEE">
            <w:pPr>
              <w:jc w:val="right"/>
              <w:rPr>
                <w:b/>
              </w:rPr>
            </w:pPr>
            <w:r w:rsidRPr="001B6E29">
              <w:rPr>
                <w:b/>
              </w:rPr>
              <w:t>5,162,667</w:t>
            </w:r>
            <w:r w:rsidR="00DF6351">
              <w:rPr>
                <w:b/>
              </w:rPr>
              <w:t>.67</w:t>
            </w:r>
          </w:p>
        </w:tc>
      </w:tr>
      <w:tr w:rsidR="00B619D3" w:rsidRPr="00AA4DCF" w:rsidTr="00D12716">
        <w:trPr>
          <w:trHeight w:val="638"/>
        </w:trPr>
        <w:tc>
          <w:tcPr>
            <w:tcW w:w="2602" w:type="pct"/>
            <w:vAlign w:val="center"/>
          </w:tcPr>
          <w:p w:rsidR="00B619D3" w:rsidRPr="00AA4DCF" w:rsidRDefault="00B619D3" w:rsidP="00B619D3">
            <w:pPr>
              <w:numPr>
                <w:ilvl w:val="0"/>
                <w:numId w:val="24"/>
              </w:numPr>
              <w:spacing w:after="0" w:line="240" w:lineRule="auto"/>
            </w:pPr>
            <w:r>
              <w:t>2014</w:t>
            </w:r>
            <w:r w:rsidRPr="00AA4DCF">
              <w:t xml:space="preserve"> Project Budget</w:t>
            </w:r>
          </w:p>
          <w:p w:rsidR="00B619D3" w:rsidRPr="00AA4DCF" w:rsidRDefault="00B619D3" w:rsidP="00B619D3">
            <w:r w:rsidRPr="00AA4DCF">
              <w:t>(January – December 201</w:t>
            </w:r>
            <w:r>
              <w:t>4</w:t>
            </w:r>
            <w:r w:rsidRPr="00AA4DCF">
              <w:t>)</w:t>
            </w:r>
          </w:p>
        </w:tc>
        <w:tc>
          <w:tcPr>
            <w:tcW w:w="2398" w:type="pct"/>
            <w:vAlign w:val="center"/>
          </w:tcPr>
          <w:p w:rsidR="00B619D3" w:rsidRPr="001B6E29" w:rsidRDefault="001B6E29" w:rsidP="00A53BEE">
            <w:pPr>
              <w:jc w:val="right"/>
            </w:pPr>
            <w:r w:rsidRPr="001B6E29">
              <w:rPr>
                <w:lang w:val="en-GB"/>
              </w:rPr>
              <w:t>2,791,562</w:t>
            </w:r>
            <w:r w:rsidR="00DF6351">
              <w:rPr>
                <w:lang w:val="en-GB"/>
              </w:rPr>
              <w:t>.00</w:t>
            </w:r>
            <w:r w:rsidR="003C2801">
              <w:rPr>
                <w:lang w:val="en-GB"/>
              </w:rPr>
              <w:t xml:space="preserve"> </w:t>
            </w:r>
          </w:p>
        </w:tc>
      </w:tr>
      <w:tr w:rsidR="00B619D3" w:rsidRPr="00AA4DCF" w:rsidTr="00A53BEE">
        <w:trPr>
          <w:trHeight w:val="432"/>
        </w:trPr>
        <w:tc>
          <w:tcPr>
            <w:tcW w:w="2602" w:type="pct"/>
            <w:vAlign w:val="center"/>
          </w:tcPr>
          <w:p w:rsidR="00B619D3" w:rsidRPr="000F121D" w:rsidRDefault="005C33F6" w:rsidP="00B619D3">
            <w:pPr>
              <w:numPr>
                <w:ilvl w:val="0"/>
                <w:numId w:val="24"/>
              </w:numPr>
              <w:spacing w:after="0" w:line="240" w:lineRule="auto"/>
              <w:rPr>
                <w:bCs/>
              </w:rPr>
            </w:pPr>
            <w:r>
              <w:rPr>
                <w:bCs/>
              </w:rPr>
              <w:t>Total Budget for 2014 Q1+Q2</w:t>
            </w:r>
          </w:p>
        </w:tc>
        <w:tc>
          <w:tcPr>
            <w:tcW w:w="2398" w:type="pct"/>
            <w:vAlign w:val="center"/>
          </w:tcPr>
          <w:p w:rsidR="00B619D3" w:rsidRPr="001B6E29" w:rsidRDefault="003F092A" w:rsidP="00B619D3">
            <w:pPr>
              <w:jc w:val="right"/>
            </w:pPr>
            <w:r>
              <w:rPr>
                <w:lang w:val="en-GB"/>
              </w:rPr>
              <w:t>1,174,473.68</w:t>
            </w:r>
          </w:p>
        </w:tc>
      </w:tr>
      <w:tr w:rsidR="001B6E29" w:rsidRPr="00AA4DCF" w:rsidTr="00A53BEE">
        <w:trPr>
          <w:trHeight w:val="432"/>
        </w:trPr>
        <w:tc>
          <w:tcPr>
            <w:tcW w:w="2602" w:type="pct"/>
            <w:vAlign w:val="center"/>
          </w:tcPr>
          <w:p w:rsidR="001B6E29" w:rsidRPr="000F121D" w:rsidRDefault="001B6E29" w:rsidP="00B619D3">
            <w:pPr>
              <w:numPr>
                <w:ilvl w:val="0"/>
                <w:numId w:val="24"/>
              </w:numPr>
              <w:spacing w:after="0" w:line="240" w:lineRule="auto"/>
              <w:rPr>
                <w:bCs/>
              </w:rPr>
            </w:pPr>
            <w:r w:rsidRPr="000F121D">
              <w:rPr>
                <w:bCs/>
              </w:rPr>
              <w:t>Previous Spending in 2013</w:t>
            </w:r>
          </w:p>
        </w:tc>
        <w:tc>
          <w:tcPr>
            <w:tcW w:w="2398" w:type="pct"/>
          </w:tcPr>
          <w:p w:rsidR="001B6E29" w:rsidRPr="001B6E29" w:rsidDel="0074773E" w:rsidRDefault="0055472F" w:rsidP="001B6E29">
            <w:pPr>
              <w:jc w:val="right"/>
              <w:rPr>
                <w:lang w:val="en-GB"/>
              </w:rPr>
            </w:pPr>
            <w:r>
              <w:rPr>
                <w:lang w:val="en-GB"/>
              </w:rPr>
              <w:t>292,481.88</w:t>
            </w:r>
          </w:p>
        </w:tc>
      </w:tr>
      <w:tr w:rsidR="005C33F6" w:rsidRPr="00AA4DCF" w:rsidTr="00A53BEE">
        <w:trPr>
          <w:trHeight w:val="432"/>
        </w:trPr>
        <w:tc>
          <w:tcPr>
            <w:tcW w:w="2602" w:type="pct"/>
            <w:vAlign w:val="center"/>
          </w:tcPr>
          <w:p w:rsidR="005C33F6" w:rsidRPr="000F121D" w:rsidRDefault="0055472F" w:rsidP="00B619D3">
            <w:pPr>
              <w:numPr>
                <w:ilvl w:val="0"/>
                <w:numId w:val="24"/>
              </w:numPr>
              <w:spacing w:after="0" w:line="240" w:lineRule="auto"/>
              <w:rPr>
                <w:bCs/>
              </w:rPr>
            </w:pPr>
            <w:r>
              <w:rPr>
                <w:bCs/>
              </w:rPr>
              <w:t>Spending in 2014 Q1+Q2</w:t>
            </w:r>
          </w:p>
        </w:tc>
        <w:tc>
          <w:tcPr>
            <w:tcW w:w="2398" w:type="pct"/>
          </w:tcPr>
          <w:p w:rsidR="005C33F6" w:rsidRDefault="003F092A" w:rsidP="001B6E29">
            <w:pPr>
              <w:jc w:val="right"/>
              <w:rPr>
                <w:lang w:val="en-GB"/>
              </w:rPr>
            </w:pPr>
            <w:r w:rsidRPr="003F092A">
              <w:rPr>
                <w:lang w:val="en-GB"/>
              </w:rPr>
              <w:t>448,909.13</w:t>
            </w:r>
          </w:p>
        </w:tc>
      </w:tr>
      <w:tr w:rsidR="001B6E29" w:rsidRPr="00AA4DCF" w:rsidTr="00A53BEE">
        <w:trPr>
          <w:trHeight w:val="432"/>
        </w:trPr>
        <w:tc>
          <w:tcPr>
            <w:tcW w:w="2602" w:type="pct"/>
            <w:vAlign w:val="center"/>
          </w:tcPr>
          <w:p w:rsidR="001B6E29" w:rsidRPr="000F121D" w:rsidRDefault="0055472F" w:rsidP="00B619D3">
            <w:pPr>
              <w:numPr>
                <w:ilvl w:val="0"/>
                <w:numId w:val="24"/>
              </w:numPr>
              <w:spacing w:after="0" w:line="240" w:lineRule="auto"/>
              <w:rPr>
                <w:bCs/>
              </w:rPr>
            </w:pPr>
            <w:r w:rsidRPr="000F121D">
              <w:rPr>
                <w:bCs/>
              </w:rPr>
              <w:t xml:space="preserve"> </w:t>
            </w:r>
            <w:r w:rsidR="003F092A">
              <w:rPr>
                <w:bCs/>
              </w:rPr>
              <w:t>Spending by end of Q2</w:t>
            </w:r>
            <w:r w:rsidRPr="000F121D">
              <w:rPr>
                <w:bCs/>
              </w:rPr>
              <w:t xml:space="preserve"> 2014 (D+E)</w:t>
            </w:r>
          </w:p>
        </w:tc>
        <w:tc>
          <w:tcPr>
            <w:tcW w:w="2398" w:type="pct"/>
          </w:tcPr>
          <w:p w:rsidR="001B6E29" w:rsidRPr="005D3A89" w:rsidRDefault="0055472F" w:rsidP="001B6E29">
            <w:pPr>
              <w:jc w:val="right"/>
              <w:rPr>
                <w:lang w:val="en-GB"/>
              </w:rPr>
            </w:pPr>
            <w:r w:rsidRPr="005D3A89">
              <w:t xml:space="preserve"> 741,391.01</w:t>
            </w:r>
          </w:p>
        </w:tc>
      </w:tr>
      <w:tr w:rsidR="0055472F" w:rsidRPr="00AA4DCF" w:rsidTr="00A53BEE">
        <w:trPr>
          <w:trHeight w:val="432"/>
        </w:trPr>
        <w:tc>
          <w:tcPr>
            <w:tcW w:w="2602" w:type="pct"/>
            <w:vAlign w:val="center"/>
          </w:tcPr>
          <w:p w:rsidR="0055472F" w:rsidRPr="000F121D" w:rsidRDefault="0055472F" w:rsidP="00B619D3">
            <w:pPr>
              <w:numPr>
                <w:ilvl w:val="0"/>
                <w:numId w:val="24"/>
              </w:numPr>
              <w:spacing w:after="0" w:line="240" w:lineRule="auto"/>
              <w:rPr>
                <w:bCs/>
              </w:rPr>
            </w:pPr>
            <w:r w:rsidRPr="00E82EF7">
              <w:rPr>
                <w:b/>
                <w:bCs/>
              </w:rPr>
              <w:t>Delivery ( Total 2014 Budget) (E/C*100)</w:t>
            </w:r>
          </w:p>
        </w:tc>
        <w:tc>
          <w:tcPr>
            <w:tcW w:w="2398" w:type="pct"/>
            <w:vAlign w:val="center"/>
          </w:tcPr>
          <w:p w:rsidR="0055472F" w:rsidRPr="005D3A89" w:rsidRDefault="005D3A89" w:rsidP="00C407AC">
            <w:pPr>
              <w:jc w:val="right"/>
              <w:rPr>
                <w:b/>
              </w:rPr>
            </w:pPr>
            <w:r w:rsidRPr="005D3A89">
              <w:rPr>
                <w:b/>
              </w:rPr>
              <w:t>38.22</w:t>
            </w:r>
            <w:r w:rsidR="0055472F" w:rsidRPr="005D3A89">
              <w:rPr>
                <w:b/>
              </w:rPr>
              <w:t>%</w:t>
            </w:r>
          </w:p>
        </w:tc>
      </w:tr>
      <w:tr w:rsidR="0055472F" w:rsidRPr="00AA4DCF" w:rsidTr="00A53BEE">
        <w:trPr>
          <w:trHeight w:val="432"/>
        </w:trPr>
        <w:tc>
          <w:tcPr>
            <w:tcW w:w="2602" w:type="pct"/>
            <w:vAlign w:val="center"/>
          </w:tcPr>
          <w:p w:rsidR="0055472F" w:rsidRPr="00E82EF7" w:rsidRDefault="0055472F" w:rsidP="00B619D3">
            <w:pPr>
              <w:numPr>
                <w:ilvl w:val="0"/>
                <w:numId w:val="24"/>
              </w:numPr>
              <w:spacing w:after="0" w:line="240" w:lineRule="auto"/>
              <w:rPr>
                <w:b/>
                <w:bCs/>
              </w:rPr>
            </w:pPr>
            <w:r w:rsidRPr="00E82EF7">
              <w:rPr>
                <w:b/>
                <w:bCs/>
              </w:rPr>
              <w:t>Delivery (Total Project Budget 2013 – 2015) (F/A*100)</w:t>
            </w:r>
          </w:p>
        </w:tc>
        <w:tc>
          <w:tcPr>
            <w:tcW w:w="2398" w:type="pct"/>
            <w:vAlign w:val="center"/>
          </w:tcPr>
          <w:p w:rsidR="0055472F" w:rsidRPr="005D3A89" w:rsidRDefault="005D3A89" w:rsidP="00C407AC">
            <w:pPr>
              <w:jc w:val="right"/>
              <w:rPr>
                <w:b/>
              </w:rPr>
            </w:pPr>
            <w:r w:rsidRPr="005D3A89">
              <w:rPr>
                <w:b/>
              </w:rPr>
              <w:t>14.36</w:t>
            </w:r>
            <w:r w:rsidR="0055472F" w:rsidRPr="005D3A89">
              <w:rPr>
                <w:b/>
              </w:rPr>
              <w:t>%</w:t>
            </w:r>
          </w:p>
        </w:tc>
      </w:tr>
    </w:tbl>
    <w:p w:rsidR="00F0240A" w:rsidRDefault="00F0240A" w:rsidP="00D12716">
      <w:pPr>
        <w:rPr>
          <w:b/>
          <w:bCs/>
          <w:lang w:val="en-GB"/>
        </w:rPr>
      </w:pPr>
    </w:p>
    <w:sectPr w:rsidR="00F0240A" w:rsidSect="00532A4E">
      <w:footerReference w:type="default" r:id="rId15"/>
      <w:pgSz w:w="15840" w:h="12240" w:orient="landscape"/>
      <w:pgMar w:top="4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A2" w:rsidRDefault="002541A2" w:rsidP="007D51A1">
      <w:pPr>
        <w:spacing w:after="0" w:line="240" w:lineRule="auto"/>
      </w:pPr>
      <w:r>
        <w:separator/>
      </w:r>
    </w:p>
  </w:endnote>
  <w:endnote w:type="continuationSeparator" w:id="0">
    <w:p w:rsidR="002541A2" w:rsidRDefault="002541A2" w:rsidP="007D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AC" w:rsidRDefault="00C407AC" w:rsidP="00A14E0C">
    <w:pPr>
      <w:pStyle w:val="Footer"/>
      <w:pBdr>
        <w:top w:val="single" w:sz="4" w:space="1" w:color="D9D9D9"/>
      </w:pBdr>
      <w:rPr>
        <w:b/>
        <w:bCs/>
      </w:rPr>
    </w:pPr>
    <w:r>
      <w:fldChar w:fldCharType="begin"/>
    </w:r>
    <w:r>
      <w:instrText xml:space="preserve"> PAGE   \* MERGEFORMAT </w:instrText>
    </w:r>
    <w:r>
      <w:fldChar w:fldCharType="separate"/>
    </w:r>
    <w:r w:rsidR="00DE74F7" w:rsidRPr="00DE74F7">
      <w:rPr>
        <w:b/>
        <w:bCs/>
        <w:noProof/>
      </w:rPr>
      <w:t>1</w:t>
    </w:r>
    <w:r>
      <w:rPr>
        <w:b/>
        <w:bCs/>
        <w:noProof/>
      </w:rPr>
      <w:fldChar w:fldCharType="end"/>
    </w:r>
    <w:r>
      <w:rPr>
        <w:b/>
        <w:bCs/>
      </w:rPr>
      <w:t xml:space="preserve"> | </w:t>
    </w:r>
    <w:r w:rsidRPr="00B43C37">
      <w:rPr>
        <w:color w:val="808080"/>
        <w:spacing w:val="60"/>
      </w:rPr>
      <w:t>Page</w:t>
    </w:r>
  </w:p>
  <w:p w:rsidR="00C407AC" w:rsidRDefault="00C4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A2" w:rsidRDefault="002541A2" w:rsidP="007D51A1">
      <w:pPr>
        <w:spacing w:after="0" w:line="240" w:lineRule="auto"/>
      </w:pPr>
      <w:r>
        <w:separator/>
      </w:r>
    </w:p>
  </w:footnote>
  <w:footnote w:type="continuationSeparator" w:id="0">
    <w:p w:rsidR="002541A2" w:rsidRDefault="002541A2" w:rsidP="007D5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6D3"/>
    <w:multiLevelType w:val="hybridMultilevel"/>
    <w:tmpl w:val="FD846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72CF3"/>
    <w:multiLevelType w:val="hybridMultilevel"/>
    <w:tmpl w:val="40520E82"/>
    <w:lvl w:ilvl="0" w:tplc="55FE87A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CC60E7"/>
    <w:multiLevelType w:val="multilevel"/>
    <w:tmpl w:val="2CE0FC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693286D"/>
    <w:multiLevelType w:val="hybridMultilevel"/>
    <w:tmpl w:val="6D1643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F540AC"/>
    <w:multiLevelType w:val="hybridMultilevel"/>
    <w:tmpl w:val="A144173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D4D51"/>
    <w:multiLevelType w:val="hybridMultilevel"/>
    <w:tmpl w:val="EFD43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30546C"/>
    <w:multiLevelType w:val="hybridMultilevel"/>
    <w:tmpl w:val="08B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36B3F"/>
    <w:multiLevelType w:val="multilevel"/>
    <w:tmpl w:val="22AC6A86"/>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C9D3048"/>
    <w:multiLevelType w:val="multilevel"/>
    <w:tmpl w:val="E6B43F8E"/>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CCA7D8D"/>
    <w:multiLevelType w:val="hybridMultilevel"/>
    <w:tmpl w:val="CC8A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D4CEE"/>
    <w:multiLevelType w:val="hybridMultilevel"/>
    <w:tmpl w:val="06F085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DE5EBA"/>
    <w:multiLevelType w:val="hybridMultilevel"/>
    <w:tmpl w:val="9D6A5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F6CAD"/>
    <w:multiLevelType w:val="multilevel"/>
    <w:tmpl w:val="22AC6A86"/>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40E1477C"/>
    <w:multiLevelType w:val="hybridMultilevel"/>
    <w:tmpl w:val="FD7E562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1453C57"/>
    <w:multiLevelType w:val="hybridMultilevel"/>
    <w:tmpl w:val="4A200C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52072A"/>
    <w:multiLevelType w:val="hybridMultilevel"/>
    <w:tmpl w:val="2F76435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D7B71DD"/>
    <w:multiLevelType w:val="hybridMultilevel"/>
    <w:tmpl w:val="DB12D8E0"/>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7">
    <w:nsid w:val="5E940EA9"/>
    <w:multiLevelType w:val="multilevel"/>
    <w:tmpl w:val="22AC6A86"/>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4EC0F62"/>
    <w:multiLevelType w:val="hybridMultilevel"/>
    <w:tmpl w:val="532405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B34025"/>
    <w:multiLevelType w:val="multilevel"/>
    <w:tmpl w:val="22AC6A86"/>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6A080664"/>
    <w:multiLevelType w:val="hybridMultilevel"/>
    <w:tmpl w:val="C42075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D592C5B"/>
    <w:multiLevelType w:val="hybridMultilevel"/>
    <w:tmpl w:val="BBDC61AE"/>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A33AA"/>
    <w:multiLevelType w:val="hybridMultilevel"/>
    <w:tmpl w:val="739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87040"/>
    <w:multiLevelType w:val="hybridMultilevel"/>
    <w:tmpl w:val="D7C400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EC17C2"/>
    <w:multiLevelType w:val="hybridMultilevel"/>
    <w:tmpl w:val="4C7A445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BF10F24"/>
    <w:multiLevelType w:val="hybridMultilevel"/>
    <w:tmpl w:val="F5E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A149AE"/>
    <w:multiLevelType w:val="hybridMultilevel"/>
    <w:tmpl w:val="C74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0"/>
  </w:num>
  <w:num w:numId="5">
    <w:abstractNumId w:val="25"/>
  </w:num>
  <w:num w:numId="6">
    <w:abstractNumId w:val="18"/>
  </w:num>
  <w:num w:numId="7">
    <w:abstractNumId w:val="16"/>
  </w:num>
  <w:num w:numId="8">
    <w:abstractNumId w:val="26"/>
  </w:num>
  <w:num w:numId="9">
    <w:abstractNumId w:val="6"/>
  </w:num>
  <w:num w:numId="10">
    <w:abstractNumId w:val="3"/>
  </w:num>
  <w:num w:numId="11">
    <w:abstractNumId w:val="5"/>
  </w:num>
  <w:num w:numId="12">
    <w:abstractNumId w:val="10"/>
  </w:num>
  <w:num w:numId="13">
    <w:abstractNumId w:val="24"/>
  </w:num>
  <w:num w:numId="14">
    <w:abstractNumId w:val="11"/>
  </w:num>
  <w:num w:numId="15">
    <w:abstractNumId w:val="21"/>
  </w:num>
  <w:num w:numId="16">
    <w:abstractNumId w:val="4"/>
  </w:num>
  <w:num w:numId="17">
    <w:abstractNumId w:val="15"/>
  </w:num>
  <w:num w:numId="18">
    <w:abstractNumId w:val="14"/>
  </w:num>
  <w:num w:numId="19">
    <w:abstractNumId w:val="7"/>
  </w:num>
  <w:num w:numId="20">
    <w:abstractNumId w:val="2"/>
  </w:num>
  <w:num w:numId="21">
    <w:abstractNumId w:val="17"/>
  </w:num>
  <w:num w:numId="22">
    <w:abstractNumId w:val="12"/>
  </w:num>
  <w:num w:numId="23">
    <w:abstractNumId w:val="20"/>
  </w:num>
  <w:num w:numId="24">
    <w:abstractNumId w:val="1"/>
  </w:num>
  <w:num w:numId="25">
    <w:abstractNumId w:val="23"/>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A1"/>
    <w:rsid w:val="00011D17"/>
    <w:rsid w:val="00014C2E"/>
    <w:rsid w:val="000238EE"/>
    <w:rsid w:val="00024F48"/>
    <w:rsid w:val="00027970"/>
    <w:rsid w:val="00031D5F"/>
    <w:rsid w:val="000501C5"/>
    <w:rsid w:val="0005532E"/>
    <w:rsid w:val="00055907"/>
    <w:rsid w:val="000624FF"/>
    <w:rsid w:val="00065AD6"/>
    <w:rsid w:val="0006697A"/>
    <w:rsid w:val="000741D0"/>
    <w:rsid w:val="00074B38"/>
    <w:rsid w:val="000752DF"/>
    <w:rsid w:val="00092E96"/>
    <w:rsid w:val="000B04CF"/>
    <w:rsid w:val="000B1FC5"/>
    <w:rsid w:val="000B6740"/>
    <w:rsid w:val="000C24F6"/>
    <w:rsid w:val="000C630A"/>
    <w:rsid w:val="000D0C02"/>
    <w:rsid w:val="000D5879"/>
    <w:rsid w:val="000E3848"/>
    <w:rsid w:val="000F11D6"/>
    <w:rsid w:val="000F121D"/>
    <w:rsid w:val="000F35F6"/>
    <w:rsid w:val="000F7758"/>
    <w:rsid w:val="001063A9"/>
    <w:rsid w:val="00110593"/>
    <w:rsid w:val="00114EC8"/>
    <w:rsid w:val="001225A4"/>
    <w:rsid w:val="00131F12"/>
    <w:rsid w:val="00147850"/>
    <w:rsid w:val="00161B2B"/>
    <w:rsid w:val="00165DEA"/>
    <w:rsid w:val="00175E1F"/>
    <w:rsid w:val="00175FEC"/>
    <w:rsid w:val="00192B2A"/>
    <w:rsid w:val="001A1C1A"/>
    <w:rsid w:val="001A3CAF"/>
    <w:rsid w:val="001A776A"/>
    <w:rsid w:val="001A7893"/>
    <w:rsid w:val="001B6E29"/>
    <w:rsid w:val="001C34A9"/>
    <w:rsid w:val="001C7700"/>
    <w:rsid w:val="001E08A4"/>
    <w:rsid w:val="001E19A0"/>
    <w:rsid w:val="001E67AB"/>
    <w:rsid w:val="001F4416"/>
    <w:rsid w:val="001F6ECA"/>
    <w:rsid w:val="00207122"/>
    <w:rsid w:val="00213D97"/>
    <w:rsid w:val="002140E3"/>
    <w:rsid w:val="00214B26"/>
    <w:rsid w:val="0021642D"/>
    <w:rsid w:val="00222A01"/>
    <w:rsid w:val="0022337C"/>
    <w:rsid w:val="00232800"/>
    <w:rsid w:val="00243799"/>
    <w:rsid w:val="00246F0F"/>
    <w:rsid w:val="002541A2"/>
    <w:rsid w:val="0025510C"/>
    <w:rsid w:val="00255963"/>
    <w:rsid w:val="00257C17"/>
    <w:rsid w:val="002635E1"/>
    <w:rsid w:val="00263A21"/>
    <w:rsid w:val="00265816"/>
    <w:rsid w:val="002732D7"/>
    <w:rsid w:val="00273955"/>
    <w:rsid w:val="00274580"/>
    <w:rsid w:val="0027668A"/>
    <w:rsid w:val="0029164C"/>
    <w:rsid w:val="00292642"/>
    <w:rsid w:val="002B020B"/>
    <w:rsid w:val="002B0B05"/>
    <w:rsid w:val="002B6B71"/>
    <w:rsid w:val="002B71F2"/>
    <w:rsid w:val="002B7D87"/>
    <w:rsid w:val="002C0303"/>
    <w:rsid w:val="002C323A"/>
    <w:rsid w:val="002C4AC2"/>
    <w:rsid w:val="002D0D1E"/>
    <w:rsid w:val="002D7B69"/>
    <w:rsid w:val="002F38AD"/>
    <w:rsid w:val="002F4F21"/>
    <w:rsid w:val="002F5EAC"/>
    <w:rsid w:val="00311482"/>
    <w:rsid w:val="003229E0"/>
    <w:rsid w:val="00327612"/>
    <w:rsid w:val="00346532"/>
    <w:rsid w:val="0035390F"/>
    <w:rsid w:val="00361DD6"/>
    <w:rsid w:val="00362455"/>
    <w:rsid w:val="00363D5B"/>
    <w:rsid w:val="003640C6"/>
    <w:rsid w:val="00382A3A"/>
    <w:rsid w:val="00385554"/>
    <w:rsid w:val="00387D7C"/>
    <w:rsid w:val="003970A8"/>
    <w:rsid w:val="003A12F6"/>
    <w:rsid w:val="003C0404"/>
    <w:rsid w:val="003C2801"/>
    <w:rsid w:val="003D7908"/>
    <w:rsid w:val="003E05BE"/>
    <w:rsid w:val="003E20F2"/>
    <w:rsid w:val="003F092A"/>
    <w:rsid w:val="003F42AC"/>
    <w:rsid w:val="004113AA"/>
    <w:rsid w:val="00453285"/>
    <w:rsid w:val="004536D9"/>
    <w:rsid w:val="004545ED"/>
    <w:rsid w:val="00454FA0"/>
    <w:rsid w:val="00455BF3"/>
    <w:rsid w:val="0045698B"/>
    <w:rsid w:val="00460E75"/>
    <w:rsid w:val="00472855"/>
    <w:rsid w:val="00473030"/>
    <w:rsid w:val="00474390"/>
    <w:rsid w:val="00474CAC"/>
    <w:rsid w:val="00477725"/>
    <w:rsid w:val="00480F33"/>
    <w:rsid w:val="00481F00"/>
    <w:rsid w:val="00482532"/>
    <w:rsid w:val="004845BD"/>
    <w:rsid w:val="00486C99"/>
    <w:rsid w:val="00493B0B"/>
    <w:rsid w:val="004A46AB"/>
    <w:rsid w:val="004B1B3D"/>
    <w:rsid w:val="004B29B8"/>
    <w:rsid w:val="004C3B45"/>
    <w:rsid w:val="004D304C"/>
    <w:rsid w:val="004D6AF9"/>
    <w:rsid w:val="004E0573"/>
    <w:rsid w:val="004E4DA8"/>
    <w:rsid w:val="004F0B81"/>
    <w:rsid w:val="004F145A"/>
    <w:rsid w:val="0050063E"/>
    <w:rsid w:val="00505891"/>
    <w:rsid w:val="00515C41"/>
    <w:rsid w:val="00522259"/>
    <w:rsid w:val="00524939"/>
    <w:rsid w:val="0053042B"/>
    <w:rsid w:val="00532A4E"/>
    <w:rsid w:val="00540351"/>
    <w:rsid w:val="00546A48"/>
    <w:rsid w:val="00546DCD"/>
    <w:rsid w:val="0055472F"/>
    <w:rsid w:val="00557D1D"/>
    <w:rsid w:val="00566A73"/>
    <w:rsid w:val="00584B33"/>
    <w:rsid w:val="005B1DAA"/>
    <w:rsid w:val="005C042E"/>
    <w:rsid w:val="005C33F6"/>
    <w:rsid w:val="005C6BE0"/>
    <w:rsid w:val="005C7AAA"/>
    <w:rsid w:val="005D007D"/>
    <w:rsid w:val="005D3A89"/>
    <w:rsid w:val="0060018E"/>
    <w:rsid w:val="00614989"/>
    <w:rsid w:val="00617022"/>
    <w:rsid w:val="00617703"/>
    <w:rsid w:val="00621D54"/>
    <w:rsid w:val="006238A5"/>
    <w:rsid w:val="00631008"/>
    <w:rsid w:val="00633433"/>
    <w:rsid w:val="0063499C"/>
    <w:rsid w:val="00642D72"/>
    <w:rsid w:val="0064658C"/>
    <w:rsid w:val="00656C88"/>
    <w:rsid w:val="006632F1"/>
    <w:rsid w:val="00666888"/>
    <w:rsid w:val="006723C8"/>
    <w:rsid w:val="00684A53"/>
    <w:rsid w:val="00686F66"/>
    <w:rsid w:val="0069294A"/>
    <w:rsid w:val="0069580C"/>
    <w:rsid w:val="006B2AFB"/>
    <w:rsid w:val="006B70CB"/>
    <w:rsid w:val="006C3F34"/>
    <w:rsid w:val="006D0B2F"/>
    <w:rsid w:val="006D3A18"/>
    <w:rsid w:val="006E3F98"/>
    <w:rsid w:val="006F6632"/>
    <w:rsid w:val="006F6C95"/>
    <w:rsid w:val="006F7B25"/>
    <w:rsid w:val="00701681"/>
    <w:rsid w:val="00701E21"/>
    <w:rsid w:val="00712039"/>
    <w:rsid w:val="00715A08"/>
    <w:rsid w:val="00724E5B"/>
    <w:rsid w:val="007265F3"/>
    <w:rsid w:val="007363E0"/>
    <w:rsid w:val="007370BF"/>
    <w:rsid w:val="00740FB8"/>
    <w:rsid w:val="0074773E"/>
    <w:rsid w:val="00760496"/>
    <w:rsid w:val="0076366F"/>
    <w:rsid w:val="007775E2"/>
    <w:rsid w:val="00781002"/>
    <w:rsid w:val="00785148"/>
    <w:rsid w:val="0078740B"/>
    <w:rsid w:val="007904B7"/>
    <w:rsid w:val="007A2FE5"/>
    <w:rsid w:val="007B0C04"/>
    <w:rsid w:val="007C3C65"/>
    <w:rsid w:val="007D4A3D"/>
    <w:rsid w:val="007D51A1"/>
    <w:rsid w:val="007E65B7"/>
    <w:rsid w:val="007F02FF"/>
    <w:rsid w:val="007F0C60"/>
    <w:rsid w:val="007F5B39"/>
    <w:rsid w:val="008053BF"/>
    <w:rsid w:val="008121A3"/>
    <w:rsid w:val="00812AE4"/>
    <w:rsid w:val="008133F0"/>
    <w:rsid w:val="00841723"/>
    <w:rsid w:val="00843804"/>
    <w:rsid w:val="00843DB5"/>
    <w:rsid w:val="008501EA"/>
    <w:rsid w:val="00850D8B"/>
    <w:rsid w:val="00852BC6"/>
    <w:rsid w:val="00872945"/>
    <w:rsid w:val="0088662F"/>
    <w:rsid w:val="008947BA"/>
    <w:rsid w:val="008A0AA8"/>
    <w:rsid w:val="008B60D8"/>
    <w:rsid w:val="008B7BFD"/>
    <w:rsid w:val="008D10F1"/>
    <w:rsid w:val="008F05AC"/>
    <w:rsid w:val="00904B39"/>
    <w:rsid w:val="0090751B"/>
    <w:rsid w:val="00922A3C"/>
    <w:rsid w:val="0092355F"/>
    <w:rsid w:val="00935209"/>
    <w:rsid w:val="00935F0A"/>
    <w:rsid w:val="009376B6"/>
    <w:rsid w:val="00941805"/>
    <w:rsid w:val="00942EEB"/>
    <w:rsid w:val="00945DAD"/>
    <w:rsid w:val="0094722B"/>
    <w:rsid w:val="00957806"/>
    <w:rsid w:val="00972617"/>
    <w:rsid w:val="00980A00"/>
    <w:rsid w:val="0098501E"/>
    <w:rsid w:val="00986FCE"/>
    <w:rsid w:val="009A1E5C"/>
    <w:rsid w:val="009B1BB7"/>
    <w:rsid w:val="009B200A"/>
    <w:rsid w:val="009B4951"/>
    <w:rsid w:val="009C368A"/>
    <w:rsid w:val="009E373F"/>
    <w:rsid w:val="009E53F8"/>
    <w:rsid w:val="009E7A1B"/>
    <w:rsid w:val="009E7E4A"/>
    <w:rsid w:val="009F0E6C"/>
    <w:rsid w:val="00A12BC0"/>
    <w:rsid w:val="00A14E0C"/>
    <w:rsid w:val="00A1533B"/>
    <w:rsid w:val="00A31CDF"/>
    <w:rsid w:val="00A36474"/>
    <w:rsid w:val="00A47013"/>
    <w:rsid w:val="00A51339"/>
    <w:rsid w:val="00A53BEE"/>
    <w:rsid w:val="00A57011"/>
    <w:rsid w:val="00A6092F"/>
    <w:rsid w:val="00A71607"/>
    <w:rsid w:val="00A77540"/>
    <w:rsid w:val="00A8438F"/>
    <w:rsid w:val="00A90D88"/>
    <w:rsid w:val="00A965F8"/>
    <w:rsid w:val="00AA03D8"/>
    <w:rsid w:val="00AA090B"/>
    <w:rsid w:val="00AA1BBF"/>
    <w:rsid w:val="00AA44E3"/>
    <w:rsid w:val="00AA509B"/>
    <w:rsid w:val="00AA5627"/>
    <w:rsid w:val="00AB28B1"/>
    <w:rsid w:val="00AC0BDB"/>
    <w:rsid w:val="00AC1803"/>
    <w:rsid w:val="00AC6F03"/>
    <w:rsid w:val="00AF3F31"/>
    <w:rsid w:val="00AF6844"/>
    <w:rsid w:val="00AF7499"/>
    <w:rsid w:val="00B00265"/>
    <w:rsid w:val="00B03614"/>
    <w:rsid w:val="00B03FD5"/>
    <w:rsid w:val="00B044DD"/>
    <w:rsid w:val="00B352CF"/>
    <w:rsid w:val="00B420F7"/>
    <w:rsid w:val="00B43C37"/>
    <w:rsid w:val="00B5412F"/>
    <w:rsid w:val="00B54ED4"/>
    <w:rsid w:val="00B619D3"/>
    <w:rsid w:val="00B62E21"/>
    <w:rsid w:val="00B66897"/>
    <w:rsid w:val="00B66D68"/>
    <w:rsid w:val="00B722CE"/>
    <w:rsid w:val="00B735B1"/>
    <w:rsid w:val="00B817A1"/>
    <w:rsid w:val="00B81DD4"/>
    <w:rsid w:val="00B86995"/>
    <w:rsid w:val="00B87663"/>
    <w:rsid w:val="00B91EE0"/>
    <w:rsid w:val="00B92A5D"/>
    <w:rsid w:val="00B96980"/>
    <w:rsid w:val="00BA23F6"/>
    <w:rsid w:val="00BB0861"/>
    <w:rsid w:val="00BB4069"/>
    <w:rsid w:val="00BB7E3E"/>
    <w:rsid w:val="00BC0F28"/>
    <w:rsid w:val="00BC38CF"/>
    <w:rsid w:val="00BC6E1D"/>
    <w:rsid w:val="00BD24C8"/>
    <w:rsid w:val="00BE0D04"/>
    <w:rsid w:val="00BF2851"/>
    <w:rsid w:val="00BF6133"/>
    <w:rsid w:val="00BF6B6D"/>
    <w:rsid w:val="00C014E6"/>
    <w:rsid w:val="00C01C21"/>
    <w:rsid w:val="00C07ED2"/>
    <w:rsid w:val="00C11ADB"/>
    <w:rsid w:val="00C130F0"/>
    <w:rsid w:val="00C15523"/>
    <w:rsid w:val="00C15C69"/>
    <w:rsid w:val="00C259F3"/>
    <w:rsid w:val="00C407AC"/>
    <w:rsid w:val="00C53DB2"/>
    <w:rsid w:val="00C54B93"/>
    <w:rsid w:val="00C570AC"/>
    <w:rsid w:val="00C6762E"/>
    <w:rsid w:val="00C8398D"/>
    <w:rsid w:val="00C91DDC"/>
    <w:rsid w:val="00C92714"/>
    <w:rsid w:val="00C9534C"/>
    <w:rsid w:val="00CA0559"/>
    <w:rsid w:val="00CA3674"/>
    <w:rsid w:val="00CB3C1B"/>
    <w:rsid w:val="00CB5641"/>
    <w:rsid w:val="00CB5F3B"/>
    <w:rsid w:val="00CB675B"/>
    <w:rsid w:val="00CB7788"/>
    <w:rsid w:val="00CC2496"/>
    <w:rsid w:val="00CD3251"/>
    <w:rsid w:val="00CD3AB4"/>
    <w:rsid w:val="00CD7B07"/>
    <w:rsid w:val="00CE21B4"/>
    <w:rsid w:val="00CE2A33"/>
    <w:rsid w:val="00CE52C0"/>
    <w:rsid w:val="00CF091A"/>
    <w:rsid w:val="00CF4F76"/>
    <w:rsid w:val="00D00B58"/>
    <w:rsid w:val="00D12716"/>
    <w:rsid w:val="00D22353"/>
    <w:rsid w:val="00D245B4"/>
    <w:rsid w:val="00D318F4"/>
    <w:rsid w:val="00D35E1D"/>
    <w:rsid w:val="00D3697D"/>
    <w:rsid w:val="00D47EC0"/>
    <w:rsid w:val="00D51FAE"/>
    <w:rsid w:val="00D61243"/>
    <w:rsid w:val="00D66BA1"/>
    <w:rsid w:val="00D77B38"/>
    <w:rsid w:val="00D83499"/>
    <w:rsid w:val="00D962E6"/>
    <w:rsid w:val="00DA6F0B"/>
    <w:rsid w:val="00DB686F"/>
    <w:rsid w:val="00DC43BF"/>
    <w:rsid w:val="00DC5C9D"/>
    <w:rsid w:val="00DE3D81"/>
    <w:rsid w:val="00DE4B37"/>
    <w:rsid w:val="00DE5091"/>
    <w:rsid w:val="00DE6DCC"/>
    <w:rsid w:val="00DE74F7"/>
    <w:rsid w:val="00DF6351"/>
    <w:rsid w:val="00E11346"/>
    <w:rsid w:val="00E1711F"/>
    <w:rsid w:val="00E257E9"/>
    <w:rsid w:val="00E403AA"/>
    <w:rsid w:val="00E456D1"/>
    <w:rsid w:val="00E5046C"/>
    <w:rsid w:val="00E547FB"/>
    <w:rsid w:val="00E62199"/>
    <w:rsid w:val="00E67717"/>
    <w:rsid w:val="00E677C3"/>
    <w:rsid w:val="00E82EF7"/>
    <w:rsid w:val="00E85DEC"/>
    <w:rsid w:val="00E86447"/>
    <w:rsid w:val="00EA488E"/>
    <w:rsid w:val="00EA66EA"/>
    <w:rsid w:val="00EA71B1"/>
    <w:rsid w:val="00EB10AE"/>
    <w:rsid w:val="00EC4877"/>
    <w:rsid w:val="00EE0CE7"/>
    <w:rsid w:val="00EF0279"/>
    <w:rsid w:val="00EF5419"/>
    <w:rsid w:val="00F0240A"/>
    <w:rsid w:val="00F030FD"/>
    <w:rsid w:val="00F22FEA"/>
    <w:rsid w:val="00F2589C"/>
    <w:rsid w:val="00F2705B"/>
    <w:rsid w:val="00F27E7D"/>
    <w:rsid w:val="00F30DC8"/>
    <w:rsid w:val="00F343E3"/>
    <w:rsid w:val="00F37AA1"/>
    <w:rsid w:val="00F5342C"/>
    <w:rsid w:val="00F560DA"/>
    <w:rsid w:val="00F63117"/>
    <w:rsid w:val="00F631B8"/>
    <w:rsid w:val="00F64556"/>
    <w:rsid w:val="00F81424"/>
    <w:rsid w:val="00F840E5"/>
    <w:rsid w:val="00F93855"/>
    <w:rsid w:val="00F97A6A"/>
    <w:rsid w:val="00FA012C"/>
    <w:rsid w:val="00FA03C5"/>
    <w:rsid w:val="00FB0B3D"/>
    <w:rsid w:val="00FB0E0D"/>
    <w:rsid w:val="00FB3522"/>
    <w:rsid w:val="00FB3904"/>
    <w:rsid w:val="00FC7185"/>
    <w:rsid w:val="00FC7F8D"/>
    <w:rsid w:val="00FD0EEC"/>
    <w:rsid w:val="00FD585E"/>
    <w:rsid w:val="00FD775A"/>
    <w:rsid w:val="00FD78D4"/>
    <w:rsid w:val="00FE6788"/>
    <w:rsid w:val="00FF1C5C"/>
    <w:rsid w:val="00FF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04"/>
    <w:pPr>
      <w:spacing w:after="200" w:line="276" w:lineRule="auto"/>
    </w:pPr>
    <w:rPr>
      <w:sz w:val="22"/>
      <w:szCs w:val="22"/>
    </w:rPr>
  </w:style>
  <w:style w:type="paragraph" w:styleId="Heading3">
    <w:name w:val="heading 3"/>
    <w:basedOn w:val="Normal"/>
    <w:next w:val="Normal"/>
    <w:link w:val="Heading3Char"/>
    <w:uiPriority w:val="99"/>
    <w:qFormat/>
    <w:rsid w:val="007D51A1"/>
    <w:pPr>
      <w:keepNext/>
      <w:spacing w:after="0" w:line="240" w:lineRule="auto"/>
      <w:jc w:val="center"/>
      <w:outlineLvl w:val="2"/>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D51A1"/>
    <w:rPr>
      <w:rFonts w:ascii="Times New Roman" w:hAnsi="Times New Roman" w:cs="Times New Roman"/>
      <w:b/>
      <w:bCs/>
      <w:sz w:val="24"/>
      <w:szCs w:val="24"/>
      <w:u w:val="single"/>
      <w:lang w:val="en-GB"/>
    </w:rPr>
  </w:style>
  <w:style w:type="paragraph" w:styleId="Title">
    <w:name w:val="Title"/>
    <w:basedOn w:val="Normal"/>
    <w:link w:val="TitleChar"/>
    <w:uiPriority w:val="99"/>
    <w:qFormat/>
    <w:rsid w:val="007D51A1"/>
    <w:pPr>
      <w:spacing w:after="0" w:line="240" w:lineRule="auto"/>
      <w:jc w:val="center"/>
    </w:pPr>
    <w:rPr>
      <w:rFonts w:ascii="Times New Roman" w:eastAsia="Times New Roman" w:hAnsi="Times New Roman"/>
      <w:sz w:val="24"/>
      <w:szCs w:val="24"/>
      <w:u w:val="single"/>
      <w:lang w:val="en-GB"/>
    </w:rPr>
  </w:style>
  <w:style w:type="character" w:customStyle="1" w:styleId="TitleChar">
    <w:name w:val="Title Char"/>
    <w:link w:val="Title"/>
    <w:uiPriority w:val="99"/>
    <w:locked/>
    <w:rsid w:val="007D51A1"/>
    <w:rPr>
      <w:rFonts w:ascii="Times New Roman" w:hAnsi="Times New Roman" w:cs="Times New Roman"/>
      <w:sz w:val="24"/>
      <w:szCs w:val="24"/>
      <w:u w:val="single"/>
      <w:lang w:val="en-GB"/>
    </w:rPr>
  </w:style>
  <w:style w:type="paragraph" w:styleId="Header">
    <w:name w:val="header"/>
    <w:basedOn w:val="Normal"/>
    <w:link w:val="HeaderChar"/>
    <w:uiPriority w:val="99"/>
    <w:rsid w:val="007D51A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7D51A1"/>
    <w:rPr>
      <w:rFonts w:ascii="Times New Roman" w:hAnsi="Times New Roman" w:cs="Times New Roman"/>
      <w:sz w:val="24"/>
      <w:szCs w:val="24"/>
    </w:rPr>
  </w:style>
  <w:style w:type="paragraph" w:styleId="BodyText3">
    <w:name w:val="Body Text 3"/>
    <w:basedOn w:val="Normal"/>
    <w:link w:val="BodyText3Char"/>
    <w:uiPriority w:val="99"/>
    <w:rsid w:val="007D51A1"/>
    <w:pPr>
      <w:spacing w:after="0" w:line="240" w:lineRule="auto"/>
      <w:jc w:val="center"/>
    </w:pPr>
    <w:rPr>
      <w:rFonts w:ascii="Times New Roman" w:eastAsia="Times New Roman" w:hAnsi="Times New Roman"/>
      <w:b/>
      <w:bCs/>
      <w:sz w:val="24"/>
      <w:szCs w:val="24"/>
      <w:lang w:val="en-GB"/>
    </w:rPr>
  </w:style>
  <w:style w:type="character" w:customStyle="1" w:styleId="BodyText3Char">
    <w:name w:val="Body Text 3 Char"/>
    <w:link w:val="BodyText3"/>
    <w:uiPriority w:val="99"/>
    <w:locked/>
    <w:rsid w:val="007D51A1"/>
    <w:rPr>
      <w:rFonts w:ascii="Times New Roman" w:hAnsi="Times New Roman" w:cs="Times New Roman"/>
      <w:b/>
      <w:bCs/>
      <w:sz w:val="24"/>
      <w:szCs w:val="24"/>
      <w:lang w:val="en-GB"/>
    </w:rPr>
  </w:style>
  <w:style w:type="paragraph" w:styleId="BodyText">
    <w:name w:val="Body Text"/>
    <w:basedOn w:val="Normal"/>
    <w:link w:val="BodyTextChar"/>
    <w:uiPriority w:val="99"/>
    <w:rsid w:val="007D51A1"/>
    <w:pPr>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link w:val="BodyText"/>
    <w:uiPriority w:val="99"/>
    <w:locked/>
    <w:rsid w:val="007D51A1"/>
    <w:rPr>
      <w:rFonts w:ascii="Times New Roman" w:hAnsi="Times New Roman" w:cs="Times New Roman"/>
      <w:b/>
      <w:bCs/>
      <w:sz w:val="24"/>
      <w:szCs w:val="24"/>
      <w:lang w:val="en-GB"/>
    </w:rPr>
  </w:style>
  <w:style w:type="paragraph" w:styleId="BalloonText">
    <w:name w:val="Balloon Text"/>
    <w:basedOn w:val="Normal"/>
    <w:link w:val="BalloonTextChar"/>
    <w:uiPriority w:val="99"/>
    <w:semiHidden/>
    <w:rsid w:val="007D51A1"/>
    <w:pPr>
      <w:spacing w:after="0" w:line="240" w:lineRule="auto"/>
    </w:pPr>
    <w:rPr>
      <w:rFonts w:ascii="Tahoma" w:eastAsia="Times New Roman" w:hAnsi="Tahoma" w:cs="Tahoma"/>
      <w:sz w:val="16"/>
      <w:szCs w:val="16"/>
      <w:lang w:val="en-GB"/>
    </w:rPr>
  </w:style>
  <w:style w:type="character" w:customStyle="1" w:styleId="BalloonTextChar">
    <w:name w:val="Balloon Text Char"/>
    <w:link w:val="BalloonText"/>
    <w:uiPriority w:val="99"/>
    <w:semiHidden/>
    <w:locked/>
    <w:rsid w:val="007D51A1"/>
    <w:rPr>
      <w:rFonts w:ascii="Tahoma" w:hAnsi="Tahoma" w:cs="Tahoma"/>
      <w:sz w:val="16"/>
      <w:szCs w:val="16"/>
      <w:lang w:val="en-GB"/>
    </w:rPr>
  </w:style>
  <w:style w:type="paragraph" w:styleId="FootnoteText">
    <w:name w:val="footnote text"/>
    <w:basedOn w:val="Normal"/>
    <w:link w:val="FootnoteTextChar"/>
    <w:uiPriority w:val="99"/>
    <w:semiHidden/>
    <w:rsid w:val="007D51A1"/>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semiHidden/>
    <w:locked/>
    <w:rsid w:val="007D51A1"/>
    <w:rPr>
      <w:rFonts w:ascii="Times New Roman" w:hAnsi="Times New Roman" w:cs="Times New Roman"/>
      <w:sz w:val="20"/>
      <w:szCs w:val="20"/>
      <w:lang w:val="en-GB"/>
    </w:rPr>
  </w:style>
  <w:style w:type="character" w:styleId="FootnoteReference">
    <w:name w:val="footnote reference"/>
    <w:uiPriority w:val="99"/>
    <w:semiHidden/>
    <w:rsid w:val="007D51A1"/>
    <w:rPr>
      <w:rFonts w:cs="Times New Roman"/>
      <w:vertAlign w:val="superscript"/>
    </w:rPr>
  </w:style>
  <w:style w:type="paragraph" w:styleId="Footer">
    <w:name w:val="footer"/>
    <w:basedOn w:val="Normal"/>
    <w:link w:val="FooterChar"/>
    <w:uiPriority w:val="99"/>
    <w:rsid w:val="007D51A1"/>
    <w:pPr>
      <w:tabs>
        <w:tab w:val="center" w:pos="4680"/>
        <w:tab w:val="right" w:pos="9360"/>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locked/>
    <w:rsid w:val="007D51A1"/>
    <w:rPr>
      <w:rFonts w:ascii="Times New Roman" w:hAnsi="Times New Roman" w:cs="Times New Roman"/>
      <w:sz w:val="24"/>
      <w:szCs w:val="24"/>
      <w:lang w:val="en-GB"/>
    </w:rPr>
  </w:style>
  <w:style w:type="character" w:customStyle="1" w:styleId="CommentTextChar">
    <w:name w:val="Comment Text Char"/>
    <w:link w:val="CommentText"/>
    <w:uiPriority w:val="99"/>
    <w:semiHidden/>
    <w:locked/>
    <w:rsid w:val="007D51A1"/>
    <w:rPr>
      <w:rFonts w:ascii="Times New Roman" w:hAnsi="Times New Roman" w:cs="Times New Roman"/>
      <w:sz w:val="20"/>
      <w:szCs w:val="20"/>
      <w:lang w:val="en-GB"/>
    </w:rPr>
  </w:style>
  <w:style w:type="paragraph" w:styleId="CommentText">
    <w:name w:val="annotation text"/>
    <w:basedOn w:val="Normal"/>
    <w:link w:val="CommentTextChar"/>
    <w:uiPriority w:val="99"/>
    <w:semiHidden/>
    <w:rsid w:val="007D51A1"/>
    <w:pPr>
      <w:spacing w:after="0" w:line="240" w:lineRule="auto"/>
    </w:pPr>
    <w:rPr>
      <w:rFonts w:ascii="Times New Roman" w:eastAsia="Times New Roman" w:hAnsi="Times New Roman"/>
      <w:sz w:val="20"/>
      <w:szCs w:val="20"/>
      <w:lang w:val="en-GB"/>
    </w:rPr>
  </w:style>
  <w:style w:type="character" w:customStyle="1" w:styleId="CommentTextChar1">
    <w:name w:val="Comment Text Char1"/>
    <w:uiPriority w:val="99"/>
    <w:semiHidden/>
    <w:rsid w:val="00F63A8F"/>
    <w:rPr>
      <w:sz w:val="20"/>
      <w:szCs w:val="20"/>
      <w:lang w:val="en-US" w:eastAsia="en-US"/>
    </w:rPr>
  </w:style>
  <w:style w:type="character" w:customStyle="1" w:styleId="CommentSubjectChar">
    <w:name w:val="Comment Subject Char"/>
    <w:link w:val="CommentSubject"/>
    <w:uiPriority w:val="99"/>
    <w:semiHidden/>
    <w:locked/>
    <w:rsid w:val="007D51A1"/>
    <w:rPr>
      <w:rFonts w:ascii="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7D51A1"/>
    <w:rPr>
      <w:b/>
      <w:bCs/>
    </w:rPr>
  </w:style>
  <w:style w:type="character" w:customStyle="1" w:styleId="CommentSubjectChar1">
    <w:name w:val="Comment Subject Char1"/>
    <w:uiPriority w:val="99"/>
    <w:semiHidden/>
    <w:rsid w:val="00F63A8F"/>
    <w:rPr>
      <w:rFonts w:ascii="Times New Roman" w:hAnsi="Times New Roman" w:cs="Times New Roman"/>
      <w:b/>
      <w:bCs/>
      <w:sz w:val="20"/>
      <w:szCs w:val="20"/>
      <w:lang w:val="en-US" w:eastAsia="en-US"/>
    </w:rPr>
  </w:style>
  <w:style w:type="paragraph" w:styleId="ListParagraph">
    <w:name w:val="List Paragraph"/>
    <w:basedOn w:val="Normal"/>
    <w:uiPriority w:val="99"/>
    <w:qFormat/>
    <w:rsid w:val="007D51A1"/>
    <w:pPr>
      <w:spacing w:after="0" w:line="240" w:lineRule="auto"/>
      <w:ind w:left="720"/>
      <w:contextualSpacing/>
    </w:pPr>
    <w:rPr>
      <w:rFonts w:ascii="Arial" w:eastAsia="MS Gothic" w:hAnsi="Arial"/>
      <w:szCs w:val="24"/>
      <w:lang w:eastAsia="ja-JP"/>
    </w:rPr>
  </w:style>
  <w:style w:type="paragraph" w:styleId="NoSpacing">
    <w:name w:val="No Spacing"/>
    <w:link w:val="NoSpacingChar"/>
    <w:uiPriority w:val="99"/>
    <w:qFormat/>
    <w:rsid w:val="007D51A1"/>
    <w:pPr>
      <w:spacing w:after="200" w:line="276" w:lineRule="auto"/>
    </w:pPr>
    <w:rPr>
      <w:rFonts w:eastAsia="MS Mincho" w:cs="Arial"/>
      <w:sz w:val="22"/>
      <w:szCs w:val="22"/>
      <w:lang w:val="en-GB" w:eastAsia="ja-JP"/>
    </w:rPr>
  </w:style>
  <w:style w:type="character" w:customStyle="1" w:styleId="NoSpacingChar">
    <w:name w:val="No Spacing Char"/>
    <w:link w:val="NoSpacing"/>
    <w:uiPriority w:val="99"/>
    <w:locked/>
    <w:rsid w:val="007D51A1"/>
    <w:rPr>
      <w:rFonts w:ascii="Calibri" w:eastAsia="MS Mincho" w:hAnsi="Calibri"/>
      <w:sz w:val="22"/>
      <w:lang w:eastAsia="ja-JP"/>
    </w:rPr>
  </w:style>
  <w:style w:type="table" w:styleId="TableGrid">
    <w:name w:val="Table Grid"/>
    <w:basedOn w:val="TableNormal"/>
    <w:uiPriority w:val="99"/>
    <w:rsid w:val="006D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E4DA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04"/>
    <w:pPr>
      <w:spacing w:after="200" w:line="276" w:lineRule="auto"/>
    </w:pPr>
    <w:rPr>
      <w:sz w:val="22"/>
      <w:szCs w:val="22"/>
    </w:rPr>
  </w:style>
  <w:style w:type="paragraph" w:styleId="Heading3">
    <w:name w:val="heading 3"/>
    <w:basedOn w:val="Normal"/>
    <w:next w:val="Normal"/>
    <w:link w:val="Heading3Char"/>
    <w:uiPriority w:val="99"/>
    <w:qFormat/>
    <w:rsid w:val="007D51A1"/>
    <w:pPr>
      <w:keepNext/>
      <w:spacing w:after="0" w:line="240" w:lineRule="auto"/>
      <w:jc w:val="center"/>
      <w:outlineLvl w:val="2"/>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D51A1"/>
    <w:rPr>
      <w:rFonts w:ascii="Times New Roman" w:hAnsi="Times New Roman" w:cs="Times New Roman"/>
      <w:b/>
      <w:bCs/>
      <w:sz w:val="24"/>
      <w:szCs w:val="24"/>
      <w:u w:val="single"/>
      <w:lang w:val="en-GB"/>
    </w:rPr>
  </w:style>
  <w:style w:type="paragraph" w:styleId="Title">
    <w:name w:val="Title"/>
    <w:basedOn w:val="Normal"/>
    <w:link w:val="TitleChar"/>
    <w:uiPriority w:val="99"/>
    <w:qFormat/>
    <w:rsid w:val="007D51A1"/>
    <w:pPr>
      <w:spacing w:after="0" w:line="240" w:lineRule="auto"/>
      <w:jc w:val="center"/>
    </w:pPr>
    <w:rPr>
      <w:rFonts w:ascii="Times New Roman" w:eastAsia="Times New Roman" w:hAnsi="Times New Roman"/>
      <w:sz w:val="24"/>
      <w:szCs w:val="24"/>
      <w:u w:val="single"/>
      <w:lang w:val="en-GB"/>
    </w:rPr>
  </w:style>
  <w:style w:type="character" w:customStyle="1" w:styleId="TitleChar">
    <w:name w:val="Title Char"/>
    <w:link w:val="Title"/>
    <w:uiPriority w:val="99"/>
    <w:locked/>
    <w:rsid w:val="007D51A1"/>
    <w:rPr>
      <w:rFonts w:ascii="Times New Roman" w:hAnsi="Times New Roman" w:cs="Times New Roman"/>
      <w:sz w:val="24"/>
      <w:szCs w:val="24"/>
      <w:u w:val="single"/>
      <w:lang w:val="en-GB"/>
    </w:rPr>
  </w:style>
  <w:style w:type="paragraph" w:styleId="Header">
    <w:name w:val="header"/>
    <w:basedOn w:val="Normal"/>
    <w:link w:val="HeaderChar"/>
    <w:uiPriority w:val="99"/>
    <w:rsid w:val="007D51A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7D51A1"/>
    <w:rPr>
      <w:rFonts w:ascii="Times New Roman" w:hAnsi="Times New Roman" w:cs="Times New Roman"/>
      <w:sz w:val="24"/>
      <w:szCs w:val="24"/>
    </w:rPr>
  </w:style>
  <w:style w:type="paragraph" w:styleId="BodyText3">
    <w:name w:val="Body Text 3"/>
    <w:basedOn w:val="Normal"/>
    <w:link w:val="BodyText3Char"/>
    <w:uiPriority w:val="99"/>
    <w:rsid w:val="007D51A1"/>
    <w:pPr>
      <w:spacing w:after="0" w:line="240" w:lineRule="auto"/>
      <w:jc w:val="center"/>
    </w:pPr>
    <w:rPr>
      <w:rFonts w:ascii="Times New Roman" w:eastAsia="Times New Roman" w:hAnsi="Times New Roman"/>
      <w:b/>
      <w:bCs/>
      <w:sz w:val="24"/>
      <w:szCs w:val="24"/>
      <w:lang w:val="en-GB"/>
    </w:rPr>
  </w:style>
  <w:style w:type="character" w:customStyle="1" w:styleId="BodyText3Char">
    <w:name w:val="Body Text 3 Char"/>
    <w:link w:val="BodyText3"/>
    <w:uiPriority w:val="99"/>
    <w:locked/>
    <w:rsid w:val="007D51A1"/>
    <w:rPr>
      <w:rFonts w:ascii="Times New Roman" w:hAnsi="Times New Roman" w:cs="Times New Roman"/>
      <w:b/>
      <w:bCs/>
      <w:sz w:val="24"/>
      <w:szCs w:val="24"/>
      <w:lang w:val="en-GB"/>
    </w:rPr>
  </w:style>
  <w:style w:type="paragraph" w:styleId="BodyText">
    <w:name w:val="Body Text"/>
    <w:basedOn w:val="Normal"/>
    <w:link w:val="BodyTextChar"/>
    <w:uiPriority w:val="99"/>
    <w:rsid w:val="007D51A1"/>
    <w:pPr>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link w:val="BodyText"/>
    <w:uiPriority w:val="99"/>
    <w:locked/>
    <w:rsid w:val="007D51A1"/>
    <w:rPr>
      <w:rFonts w:ascii="Times New Roman" w:hAnsi="Times New Roman" w:cs="Times New Roman"/>
      <w:b/>
      <w:bCs/>
      <w:sz w:val="24"/>
      <w:szCs w:val="24"/>
      <w:lang w:val="en-GB"/>
    </w:rPr>
  </w:style>
  <w:style w:type="paragraph" w:styleId="BalloonText">
    <w:name w:val="Balloon Text"/>
    <w:basedOn w:val="Normal"/>
    <w:link w:val="BalloonTextChar"/>
    <w:uiPriority w:val="99"/>
    <w:semiHidden/>
    <w:rsid w:val="007D51A1"/>
    <w:pPr>
      <w:spacing w:after="0" w:line="240" w:lineRule="auto"/>
    </w:pPr>
    <w:rPr>
      <w:rFonts w:ascii="Tahoma" w:eastAsia="Times New Roman" w:hAnsi="Tahoma" w:cs="Tahoma"/>
      <w:sz w:val="16"/>
      <w:szCs w:val="16"/>
      <w:lang w:val="en-GB"/>
    </w:rPr>
  </w:style>
  <w:style w:type="character" w:customStyle="1" w:styleId="BalloonTextChar">
    <w:name w:val="Balloon Text Char"/>
    <w:link w:val="BalloonText"/>
    <w:uiPriority w:val="99"/>
    <w:semiHidden/>
    <w:locked/>
    <w:rsid w:val="007D51A1"/>
    <w:rPr>
      <w:rFonts w:ascii="Tahoma" w:hAnsi="Tahoma" w:cs="Tahoma"/>
      <w:sz w:val="16"/>
      <w:szCs w:val="16"/>
      <w:lang w:val="en-GB"/>
    </w:rPr>
  </w:style>
  <w:style w:type="paragraph" w:styleId="FootnoteText">
    <w:name w:val="footnote text"/>
    <w:basedOn w:val="Normal"/>
    <w:link w:val="FootnoteTextChar"/>
    <w:uiPriority w:val="99"/>
    <w:semiHidden/>
    <w:rsid w:val="007D51A1"/>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semiHidden/>
    <w:locked/>
    <w:rsid w:val="007D51A1"/>
    <w:rPr>
      <w:rFonts w:ascii="Times New Roman" w:hAnsi="Times New Roman" w:cs="Times New Roman"/>
      <w:sz w:val="20"/>
      <w:szCs w:val="20"/>
      <w:lang w:val="en-GB"/>
    </w:rPr>
  </w:style>
  <w:style w:type="character" w:styleId="FootnoteReference">
    <w:name w:val="footnote reference"/>
    <w:uiPriority w:val="99"/>
    <w:semiHidden/>
    <w:rsid w:val="007D51A1"/>
    <w:rPr>
      <w:rFonts w:cs="Times New Roman"/>
      <w:vertAlign w:val="superscript"/>
    </w:rPr>
  </w:style>
  <w:style w:type="paragraph" w:styleId="Footer">
    <w:name w:val="footer"/>
    <w:basedOn w:val="Normal"/>
    <w:link w:val="FooterChar"/>
    <w:uiPriority w:val="99"/>
    <w:rsid w:val="007D51A1"/>
    <w:pPr>
      <w:tabs>
        <w:tab w:val="center" w:pos="4680"/>
        <w:tab w:val="right" w:pos="9360"/>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locked/>
    <w:rsid w:val="007D51A1"/>
    <w:rPr>
      <w:rFonts w:ascii="Times New Roman" w:hAnsi="Times New Roman" w:cs="Times New Roman"/>
      <w:sz w:val="24"/>
      <w:szCs w:val="24"/>
      <w:lang w:val="en-GB"/>
    </w:rPr>
  </w:style>
  <w:style w:type="character" w:customStyle="1" w:styleId="CommentTextChar">
    <w:name w:val="Comment Text Char"/>
    <w:link w:val="CommentText"/>
    <w:uiPriority w:val="99"/>
    <w:semiHidden/>
    <w:locked/>
    <w:rsid w:val="007D51A1"/>
    <w:rPr>
      <w:rFonts w:ascii="Times New Roman" w:hAnsi="Times New Roman" w:cs="Times New Roman"/>
      <w:sz w:val="20"/>
      <w:szCs w:val="20"/>
      <w:lang w:val="en-GB"/>
    </w:rPr>
  </w:style>
  <w:style w:type="paragraph" w:styleId="CommentText">
    <w:name w:val="annotation text"/>
    <w:basedOn w:val="Normal"/>
    <w:link w:val="CommentTextChar"/>
    <w:uiPriority w:val="99"/>
    <w:semiHidden/>
    <w:rsid w:val="007D51A1"/>
    <w:pPr>
      <w:spacing w:after="0" w:line="240" w:lineRule="auto"/>
    </w:pPr>
    <w:rPr>
      <w:rFonts w:ascii="Times New Roman" w:eastAsia="Times New Roman" w:hAnsi="Times New Roman"/>
      <w:sz w:val="20"/>
      <w:szCs w:val="20"/>
      <w:lang w:val="en-GB"/>
    </w:rPr>
  </w:style>
  <w:style w:type="character" w:customStyle="1" w:styleId="CommentTextChar1">
    <w:name w:val="Comment Text Char1"/>
    <w:uiPriority w:val="99"/>
    <w:semiHidden/>
    <w:rsid w:val="00F63A8F"/>
    <w:rPr>
      <w:sz w:val="20"/>
      <w:szCs w:val="20"/>
      <w:lang w:val="en-US" w:eastAsia="en-US"/>
    </w:rPr>
  </w:style>
  <w:style w:type="character" w:customStyle="1" w:styleId="CommentSubjectChar">
    <w:name w:val="Comment Subject Char"/>
    <w:link w:val="CommentSubject"/>
    <w:uiPriority w:val="99"/>
    <w:semiHidden/>
    <w:locked/>
    <w:rsid w:val="007D51A1"/>
    <w:rPr>
      <w:rFonts w:ascii="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7D51A1"/>
    <w:rPr>
      <w:b/>
      <w:bCs/>
    </w:rPr>
  </w:style>
  <w:style w:type="character" w:customStyle="1" w:styleId="CommentSubjectChar1">
    <w:name w:val="Comment Subject Char1"/>
    <w:uiPriority w:val="99"/>
    <w:semiHidden/>
    <w:rsid w:val="00F63A8F"/>
    <w:rPr>
      <w:rFonts w:ascii="Times New Roman" w:hAnsi="Times New Roman" w:cs="Times New Roman"/>
      <w:b/>
      <w:bCs/>
      <w:sz w:val="20"/>
      <w:szCs w:val="20"/>
      <w:lang w:val="en-US" w:eastAsia="en-US"/>
    </w:rPr>
  </w:style>
  <w:style w:type="paragraph" w:styleId="ListParagraph">
    <w:name w:val="List Paragraph"/>
    <w:basedOn w:val="Normal"/>
    <w:uiPriority w:val="99"/>
    <w:qFormat/>
    <w:rsid w:val="007D51A1"/>
    <w:pPr>
      <w:spacing w:after="0" w:line="240" w:lineRule="auto"/>
      <w:ind w:left="720"/>
      <w:contextualSpacing/>
    </w:pPr>
    <w:rPr>
      <w:rFonts w:ascii="Arial" w:eastAsia="MS Gothic" w:hAnsi="Arial"/>
      <w:szCs w:val="24"/>
      <w:lang w:eastAsia="ja-JP"/>
    </w:rPr>
  </w:style>
  <w:style w:type="paragraph" w:styleId="NoSpacing">
    <w:name w:val="No Spacing"/>
    <w:link w:val="NoSpacingChar"/>
    <w:uiPriority w:val="99"/>
    <w:qFormat/>
    <w:rsid w:val="007D51A1"/>
    <w:pPr>
      <w:spacing w:after="200" w:line="276" w:lineRule="auto"/>
    </w:pPr>
    <w:rPr>
      <w:rFonts w:eastAsia="MS Mincho" w:cs="Arial"/>
      <w:sz w:val="22"/>
      <w:szCs w:val="22"/>
      <w:lang w:val="en-GB" w:eastAsia="ja-JP"/>
    </w:rPr>
  </w:style>
  <w:style w:type="character" w:customStyle="1" w:styleId="NoSpacingChar">
    <w:name w:val="No Spacing Char"/>
    <w:link w:val="NoSpacing"/>
    <w:uiPriority w:val="99"/>
    <w:locked/>
    <w:rsid w:val="007D51A1"/>
    <w:rPr>
      <w:rFonts w:ascii="Calibri" w:eastAsia="MS Mincho" w:hAnsi="Calibri"/>
      <w:sz w:val="22"/>
      <w:lang w:eastAsia="ja-JP"/>
    </w:rPr>
  </w:style>
  <w:style w:type="table" w:styleId="TableGrid">
    <w:name w:val="Table Grid"/>
    <w:basedOn w:val="TableNormal"/>
    <w:uiPriority w:val="99"/>
    <w:rsid w:val="006D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E4D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469">
      <w:bodyDiv w:val="1"/>
      <w:marLeft w:val="0"/>
      <w:marRight w:val="0"/>
      <w:marTop w:val="0"/>
      <w:marBottom w:val="0"/>
      <w:divBdr>
        <w:top w:val="none" w:sz="0" w:space="0" w:color="auto"/>
        <w:left w:val="none" w:sz="0" w:space="0" w:color="auto"/>
        <w:bottom w:val="none" w:sz="0" w:space="0" w:color="auto"/>
        <w:right w:val="none" w:sz="0" w:space="0" w:color="auto"/>
      </w:divBdr>
    </w:div>
    <w:div w:id="37097266">
      <w:bodyDiv w:val="1"/>
      <w:marLeft w:val="0"/>
      <w:marRight w:val="0"/>
      <w:marTop w:val="0"/>
      <w:marBottom w:val="0"/>
      <w:divBdr>
        <w:top w:val="none" w:sz="0" w:space="0" w:color="auto"/>
        <w:left w:val="none" w:sz="0" w:space="0" w:color="auto"/>
        <w:bottom w:val="none" w:sz="0" w:space="0" w:color="auto"/>
        <w:right w:val="none" w:sz="0" w:space="0" w:color="auto"/>
      </w:divBdr>
    </w:div>
    <w:div w:id="52051489">
      <w:bodyDiv w:val="1"/>
      <w:marLeft w:val="0"/>
      <w:marRight w:val="0"/>
      <w:marTop w:val="0"/>
      <w:marBottom w:val="0"/>
      <w:divBdr>
        <w:top w:val="none" w:sz="0" w:space="0" w:color="auto"/>
        <w:left w:val="none" w:sz="0" w:space="0" w:color="auto"/>
        <w:bottom w:val="none" w:sz="0" w:space="0" w:color="auto"/>
        <w:right w:val="none" w:sz="0" w:space="0" w:color="auto"/>
      </w:divBdr>
    </w:div>
    <w:div w:id="125050257">
      <w:bodyDiv w:val="1"/>
      <w:marLeft w:val="0"/>
      <w:marRight w:val="0"/>
      <w:marTop w:val="0"/>
      <w:marBottom w:val="0"/>
      <w:divBdr>
        <w:top w:val="none" w:sz="0" w:space="0" w:color="auto"/>
        <w:left w:val="none" w:sz="0" w:space="0" w:color="auto"/>
        <w:bottom w:val="none" w:sz="0" w:space="0" w:color="auto"/>
        <w:right w:val="none" w:sz="0" w:space="0" w:color="auto"/>
      </w:divBdr>
    </w:div>
    <w:div w:id="177358121">
      <w:bodyDiv w:val="1"/>
      <w:marLeft w:val="0"/>
      <w:marRight w:val="0"/>
      <w:marTop w:val="0"/>
      <w:marBottom w:val="0"/>
      <w:divBdr>
        <w:top w:val="none" w:sz="0" w:space="0" w:color="auto"/>
        <w:left w:val="none" w:sz="0" w:space="0" w:color="auto"/>
        <w:bottom w:val="none" w:sz="0" w:space="0" w:color="auto"/>
        <w:right w:val="none" w:sz="0" w:space="0" w:color="auto"/>
      </w:divBdr>
    </w:div>
    <w:div w:id="212886328">
      <w:bodyDiv w:val="1"/>
      <w:marLeft w:val="0"/>
      <w:marRight w:val="0"/>
      <w:marTop w:val="0"/>
      <w:marBottom w:val="0"/>
      <w:divBdr>
        <w:top w:val="none" w:sz="0" w:space="0" w:color="auto"/>
        <w:left w:val="none" w:sz="0" w:space="0" w:color="auto"/>
        <w:bottom w:val="none" w:sz="0" w:space="0" w:color="auto"/>
        <w:right w:val="none" w:sz="0" w:space="0" w:color="auto"/>
      </w:divBdr>
    </w:div>
    <w:div w:id="270935796">
      <w:bodyDiv w:val="1"/>
      <w:marLeft w:val="0"/>
      <w:marRight w:val="0"/>
      <w:marTop w:val="0"/>
      <w:marBottom w:val="0"/>
      <w:divBdr>
        <w:top w:val="none" w:sz="0" w:space="0" w:color="auto"/>
        <w:left w:val="none" w:sz="0" w:space="0" w:color="auto"/>
        <w:bottom w:val="none" w:sz="0" w:space="0" w:color="auto"/>
        <w:right w:val="none" w:sz="0" w:space="0" w:color="auto"/>
      </w:divBdr>
    </w:div>
    <w:div w:id="475801419">
      <w:bodyDiv w:val="1"/>
      <w:marLeft w:val="0"/>
      <w:marRight w:val="0"/>
      <w:marTop w:val="0"/>
      <w:marBottom w:val="0"/>
      <w:divBdr>
        <w:top w:val="none" w:sz="0" w:space="0" w:color="auto"/>
        <w:left w:val="none" w:sz="0" w:space="0" w:color="auto"/>
        <w:bottom w:val="none" w:sz="0" w:space="0" w:color="auto"/>
        <w:right w:val="none" w:sz="0" w:space="0" w:color="auto"/>
      </w:divBdr>
    </w:div>
    <w:div w:id="603879150">
      <w:bodyDiv w:val="1"/>
      <w:marLeft w:val="0"/>
      <w:marRight w:val="0"/>
      <w:marTop w:val="0"/>
      <w:marBottom w:val="0"/>
      <w:divBdr>
        <w:top w:val="none" w:sz="0" w:space="0" w:color="auto"/>
        <w:left w:val="none" w:sz="0" w:space="0" w:color="auto"/>
        <w:bottom w:val="none" w:sz="0" w:space="0" w:color="auto"/>
        <w:right w:val="none" w:sz="0" w:space="0" w:color="auto"/>
      </w:divBdr>
    </w:div>
    <w:div w:id="643196890">
      <w:bodyDiv w:val="1"/>
      <w:marLeft w:val="0"/>
      <w:marRight w:val="0"/>
      <w:marTop w:val="0"/>
      <w:marBottom w:val="0"/>
      <w:divBdr>
        <w:top w:val="none" w:sz="0" w:space="0" w:color="auto"/>
        <w:left w:val="none" w:sz="0" w:space="0" w:color="auto"/>
        <w:bottom w:val="none" w:sz="0" w:space="0" w:color="auto"/>
        <w:right w:val="none" w:sz="0" w:space="0" w:color="auto"/>
      </w:divBdr>
    </w:div>
    <w:div w:id="761801421">
      <w:bodyDiv w:val="1"/>
      <w:marLeft w:val="0"/>
      <w:marRight w:val="0"/>
      <w:marTop w:val="0"/>
      <w:marBottom w:val="0"/>
      <w:divBdr>
        <w:top w:val="none" w:sz="0" w:space="0" w:color="auto"/>
        <w:left w:val="none" w:sz="0" w:space="0" w:color="auto"/>
        <w:bottom w:val="none" w:sz="0" w:space="0" w:color="auto"/>
        <w:right w:val="none" w:sz="0" w:space="0" w:color="auto"/>
      </w:divBdr>
    </w:div>
    <w:div w:id="777408273">
      <w:bodyDiv w:val="1"/>
      <w:marLeft w:val="0"/>
      <w:marRight w:val="0"/>
      <w:marTop w:val="0"/>
      <w:marBottom w:val="0"/>
      <w:divBdr>
        <w:top w:val="none" w:sz="0" w:space="0" w:color="auto"/>
        <w:left w:val="none" w:sz="0" w:space="0" w:color="auto"/>
        <w:bottom w:val="none" w:sz="0" w:space="0" w:color="auto"/>
        <w:right w:val="none" w:sz="0" w:space="0" w:color="auto"/>
      </w:divBdr>
    </w:div>
    <w:div w:id="799374171">
      <w:bodyDiv w:val="1"/>
      <w:marLeft w:val="0"/>
      <w:marRight w:val="0"/>
      <w:marTop w:val="0"/>
      <w:marBottom w:val="0"/>
      <w:divBdr>
        <w:top w:val="none" w:sz="0" w:space="0" w:color="auto"/>
        <w:left w:val="none" w:sz="0" w:space="0" w:color="auto"/>
        <w:bottom w:val="none" w:sz="0" w:space="0" w:color="auto"/>
        <w:right w:val="none" w:sz="0" w:space="0" w:color="auto"/>
      </w:divBdr>
    </w:div>
    <w:div w:id="821625674">
      <w:bodyDiv w:val="1"/>
      <w:marLeft w:val="0"/>
      <w:marRight w:val="0"/>
      <w:marTop w:val="0"/>
      <w:marBottom w:val="0"/>
      <w:divBdr>
        <w:top w:val="none" w:sz="0" w:space="0" w:color="auto"/>
        <w:left w:val="none" w:sz="0" w:space="0" w:color="auto"/>
        <w:bottom w:val="none" w:sz="0" w:space="0" w:color="auto"/>
        <w:right w:val="none" w:sz="0" w:space="0" w:color="auto"/>
      </w:divBdr>
    </w:div>
    <w:div w:id="831063038">
      <w:bodyDiv w:val="1"/>
      <w:marLeft w:val="0"/>
      <w:marRight w:val="0"/>
      <w:marTop w:val="0"/>
      <w:marBottom w:val="0"/>
      <w:divBdr>
        <w:top w:val="none" w:sz="0" w:space="0" w:color="auto"/>
        <w:left w:val="none" w:sz="0" w:space="0" w:color="auto"/>
        <w:bottom w:val="none" w:sz="0" w:space="0" w:color="auto"/>
        <w:right w:val="none" w:sz="0" w:space="0" w:color="auto"/>
      </w:divBdr>
    </w:div>
    <w:div w:id="1002969279">
      <w:bodyDiv w:val="1"/>
      <w:marLeft w:val="0"/>
      <w:marRight w:val="0"/>
      <w:marTop w:val="0"/>
      <w:marBottom w:val="0"/>
      <w:divBdr>
        <w:top w:val="none" w:sz="0" w:space="0" w:color="auto"/>
        <w:left w:val="none" w:sz="0" w:space="0" w:color="auto"/>
        <w:bottom w:val="none" w:sz="0" w:space="0" w:color="auto"/>
        <w:right w:val="none" w:sz="0" w:space="0" w:color="auto"/>
      </w:divBdr>
    </w:div>
    <w:div w:id="1009024276">
      <w:bodyDiv w:val="1"/>
      <w:marLeft w:val="0"/>
      <w:marRight w:val="0"/>
      <w:marTop w:val="0"/>
      <w:marBottom w:val="0"/>
      <w:divBdr>
        <w:top w:val="none" w:sz="0" w:space="0" w:color="auto"/>
        <w:left w:val="none" w:sz="0" w:space="0" w:color="auto"/>
        <w:bottom w:val="none" w:sz="0" w:space="0" w:color="auto"/>
        <w:right w:val="none" w:sz="0" w:space="0" w:color="auto"/>
      </w:divBdr>
    </w:div>
    <w:div w:id="1009212941">
      <w:bodyDiv w:val="1"/>
      <w:marLeft w:val="0"/>
      <w:marRight w:val="0"/>
      <w:marTop w:val="0"/>
      <w:marBottom w:val="0"/>
      <w:divBdr>
        <w:top w:val="none" w:sz="0" w:space="0" w:color="auto"/>
        <w:left w:val="none" w:sz="0" w:space="0" w:color="auto"/>
        <w:bottom w:val="none" w:sz="0" w:space="0" w:color="auto"/>
        <w:right w:val="none" w:sz="0" w:space="0" w:color="auto"/>
      </w:divBdr>
    </w:div>
    <w:div w:id="1026952516">
      <w:bodyDiv w:val="1"/>
      <w:marLeft w:val="0"/>
      <w:marRight w:val="0"/>
      <w:marTop w:val="0"/>
      <w:marBottom w:val="0"/>
      <w:divBdr>
        <w:top w:val="none" w:sz="0" w:space="0" w:color="auto"/>
        <w:left w:val="none" w:sz="0" w:space="0" w:color="auto"/>
        <w:bottom w:val="none" w:sz="0" w:space="0" w:color="auto"/>
        <w:right w:val="none" w:sz="0" w:space="0" w:color="auto"/>
      </w:divBdr>
    </w:div>
    <w:div w:id="1060594427">
      <w:bodyDiv w:val="1"/>
      <w:marLeft w:val="0"/>
      <w:marRight w:val="0"/>
      <w:marTop w:val="0"/>
      <w:marBottom w:val="0"/>
      <w:divBdr>
        <w:top w:val="none" w:sz="0" w:space="0" w:color="auto"/>
        <w:left w:val="none" w:sz="0" w:space="0" w:color="auto"/>
        <w:bottom w:val="none" w:sz="0" w:space="0" w:color="auto"/>
        <w:right w:val="none" w:sz="0" w:space="0" w:color="auto"/>
      </w:divBdr>
    </w:div>
    <w:div w:id="1112433637">
      <w:bodyDiv w:val="1"/>
      <w:marLeft w:val="0"/>
      <w:marRight w:val="0"/>
      <w:marTop w:val="0"/>
      <w:marBottom w:val="0"/>
      <w:divBdr>
        <w:top w:val="none" w:sz="0" w:space="0" w:color="auto"/>
        <w:left w:val="none" w:sz="0" w:space="0" w:color="auto"/>
        <w:bottom w:val="none" w:sz="0" w:space="0" w:color="auto"/>
        <w:right w:val="none" w:sz="0" w:space="0" w:color="auto"/>
      </w:divBdr>
    </w:div>
    <w:div w:id="1303736579">
      <w:bodyDiv w:val="1"/>
      <w:marLeft w:val="0"/>
      <w:marRight w:val="0"/>
      <w:marTop w:val="0"/>
      <w:marBottom w:val="0"/>
      <w:divBdr>
        <w:top w:val="none" w:sz="0" w:space="0" w:color="auto"/>
        <w:left w:val="none" w:sz="0" w:space="0" w:color="auto"/>
        <w:bottom w:val="none" w:sz="0" w:space="0" w:color="auto"/>
        <w:right w:val="none" w:sz="0" w:space="0" w:color="auto"/>
      </w:divBdr>
    </w:div>
    <w:div w:id="1311666039">
      <w:bodyDiv w:val="1"/>
      <w:marLeft w:val="0"/>
      <w:marRight w:val="0"/>
      <w:marTop w:val="0"/>
      <w:marBottom w:val="0"/>
      <w:divBdr>
        <w:top w:val="none" w:sz="0" w:space="0" w:color="auto"/>
        <w:left w:val="none" w:sz="0" w:space="0" w:color="auto"/>
        <w:bottom w:val="none" w:sz="0" w:space="0" w:color="auto"/>
        <w:right w:val="none" w:sz="0" w:space="0" w:color="auto"/>
      </w:divBdr>
    </w:div>
    <w:div w:id="1454593110">
      <w:bodyDiv w:val="1"/>
      <w:marLeft w:val="0"/>
      <w:marRight w:val="0"/>
      <w:marTop w:val="0"/>
      <w:marBottom w:val="0"/>
      <w:divBdr>
        <w:top w:val="none" w:sz="0" w:space="0" w:color="auto"/>
        <w:left w:val="none" w:sz="0" w:space="0" w:color="auto"/>
        <w:bottom w:val="none" w:sz="0" w:space="0" w:color="auto"/>
        <w:right w:val="none" w:sz="0" w:space="0" w:color="auto"/>
      </w:divBdr>
    </w:div>
    <w:div w:id="1489982429">
      <w:bodyDiv w:val="1"/>
      <w:marLeft w:val="0"/>
      <w:marRight w:val="0"/>
      <w:marTop w:val="0"/>
      <w:marBottom w:val="0"/>
      <w:divBdr>
        <w:top w:val="none" w:sz="0" w:space="0" w:color="auto"/>
        <w:left w:val="none" w:sz="0" w:space="0" w:color="auto"/>
        <w:bottom w:val="none" w:sz="0" w:space="0" w:color="auto"/>
        <w:right w:val="none" w:sz="0" w:space="0" w:color="auto"/>
      </w:divBdr>
    </w:div>
    <w:div w:id="1552570511">
      <w:bodyDiv w:val="1"/>
      <w:marLeft w:val="0"/>
      <w:marRight w:val="0"/>
      <w:marTop w:val="0"/>
      <w:marBottom w:val="0"/>
      <w:divBdr>
        <w:top w:val="none" w:sz="0" w:space="0" w:color="auto"/>
        <w:left w:val="none" w:sz="0" w:space="0" w:color="auto"/>
        <w:bottom w:val="none" w:sz="0" w:space="0" w:color="auto"/>
        <w:right w:val="none" w:sz="0" w:space="0" w:color="auto"/>
      </w:divBdr>
    </w:div>
    <w:div w:id="1652250294">
      <w:bodyDiv w:val="1"/>
      <w:marLeft w:val="0"/>
      <w:marRight w:val="0"/>
      <w:marTop w:val="0"/>
      <w:marBottom w:val="0"/>
      <w:divBdr>
        <w:top w:val="none" w:sz="0" w:space="0" w:color="auto"/>
        <w:left w:val="none" w:sz="0" w:space="0" w:color="auto"/>
        <w:bottom w:val="none" w:sz="0" w:space="0" w:color="auto"/>
        <w:right w:val="none" w:sz="0" w:space="0" w:color="auto"/>
      </w:divBdr>
    </w:div>
    <w:div w:id="1653946363">
      <w:bodyDiv w:val="1"/>
      <w:marLeft w:val="0"/>
      <w:marRight w:val="0"/>
      <w:marTop w:val="0"/>
      <w:marBottom w:val="0"/>
      <w:divBdr>
        <w:top w:val="none" w:sz="0" w:space="0" w:color="auto"/>
        <w:left w:val="none" w:sz="0" w:space="0" w:color="auto"/>
        <w:bottom w:val="none" w:sz="0" w:space="0" w:color="auto"/>
        <w:right w:val="none" w:sz="0" w:space="0" w:color="auto"/>
      </w:divBdr>
    </w:div>
    <w:div w:id="1736001624">
      <w:bodyDiv w:val="1"/>
      <w:marLeft w:val="0"/>
      <w:marRight w:val="0"/>
      <w:marTop w:val="0"/>
      <w:marBottom w:val="0"/>
      <w:divBdr>
        <w:top w:val="none" w:sz="0" w:space="0" w:color="auto"/>
        <w:left w:val="none" w:sz="0" w:space="0" w:color="auto"/>
        <w:bottom w:val="none" w:sz="0" w:space="0" w:color="auto"/>
        <w:right w:val="none" w:sz="0" w:space="0" w:color="auto"/>
      </w:divBdr>
    </w:div>
    <w:div w:id="1790274253">
      <w:bodyDiv w:val="1"/>
      <w:marLeft w:val="0"/>
      <w:marRight w:val="0"/>
      <w:marTop w:val="0"/>
      <w:marBottom w:val="0"/>
      <w:divBdr>
        <w:top w:val="none" w:sz="0" w:space="0" w:color="auto"/>
        <w:left w:val="none" w:sz="0" w:space="0" w:color="auto"/>
        <w:bottom w:val="none" w:sz="0" w:space="0" w:color="auto"/>
        <w:right w:val="none" w:sz="0" w:space="0" w:color="auto"/>
      </w:divBdr>
    </w:div>
    <w:div w:id="1952278683">
      <w:bodyDiv w:val="1"/>
      <w:marLeft w:val="0"/>
      <w:marRight w:val="0"/>
      <w:marTop w:val="0"/>
      <w:marBottom w:val="0"/>
      <w:divBdr>
        <w:top w:val="none" w:sz="0" w:space="0" w:color="auto"/>
        <w:left w:val="none" w:sz="0" w:space="0" w:color="auto"/>
        <w:bottom w:val="none" w:sz="0" w:space="0" w:color="auto"/>
        <w:right w:val="none" w:sz="0" w:space="0" w:color="auto"/>
      </w:divBdr>
    </w:div>
    <w:div w:id="1953131150">
      <w:bodyDiv w:val="1"/>
      <w:marLeft w:val="0"/>
      <w:marRight w:val="0"/>
      <w:marTop w:val="0"/>
      <w:marBottom w:val="0"/>
      <w:divBdr>
        <w:top w:val="none" w:sz="0" w:space="0" w:color="auto"/>
        <w:left w:val="none" w:sz="0" w:space="0" w:color="auto"/>
        <w:bottom w:val="none" w:sz="0" w:space="0" w:color="auto"/>
        <w:right w:val="none" w:sz="0" w:space="0" w:color="auto"/>
      </w:divBdr>
    </w:div>
    <w:div w:id="1958488643">
      <w:bodyDiv w:val="1"/>
      <w:marLeft w:val="0"/>
      <w:marRight w:val="0"/>
      <w:marTop w:val="0"/>
      <w:marBottom w:val="0"/>
      <w:divBdr>
        <w:top w:val="none" w:sz="0" w:space="0" w:color="auto"/>
        <w:left w:val="none" w:sz="0" w:space="0" w:color="auto"/>
        <w:bottom w:val="none" w:sz="0" w:space="0" w:color="auto"/>
        <w:right w:val="none" w:sz="0" w:space="0" w:color="auto"/>
      </w:divBdr>
    </w:div>
    <w:div w:id="2017031597">
      <w:bodyDiv w:val="1"/>
      <w:marLeft w:val="0"/>
      <w:marRight w:val="0"/>
      <w:marTop w:val="0"/>
      <w:marBottom w:val="0"/>
      <w:divBdr>
        <w:top w:val="none" w:sz="0" w:space="0" w:color="auto"/>
        <w:left w:val="none" w:sz="0" w:space="0" w:color="auto"/>
        <w:bottom w:val="none" w:sz="0" w:space="0" w:color="auto"/>
        <w:right w:val="none" w:sz="0" w:space="0" w:color="auto"/>
      </w:divBdr>
    </w:div>
    <w:div w:id="2101943909">
      <w:bodyDiv w:val="1"/>
      <w:marLeft w:val="0"/>
      <w:marRight w:val="0"/>
      <w:marTop w:val="0"/>
      <w:marBottom w:val="0"/>
      <w:divBdr>
        <w:top w:val="none" w:sz="0" w:space="0" w:color="auto"/>
        <w:left w:val="none" w:sz="0" w:space="0" w:color="auto"/>
        <w:bottom w:val="none" w:sz="0" w:space="0" w:color="auto"/>
        <w:right w:val="none" w:sz="0" w:space="0" w:color="auto"/>
      </w:divBdr>
    </w:div>
    <w:div w:id="2121681130">
      <w:bodyDiv w:val="1"/>
      <w:marLeft w:val="0"/>
      <w:marRight w:val="0"/>
      <w:marTop w:val="0"/>
      <w:marBottom w:val="0"/>
      <w:divBdr>
        <w:top w:val="none" w:sz="0" w:space="0" w:color="auto"/>
        <w:left w:val="none" w:sz="0" w:space="0" w:color="auto"/>
        <w:bottom w:val="none" w:sz="0" w:space="0" w:color="auto"/>
        <w:right w:val="none" w:sz="0" w:space="0" w:color="auto"/>
      </w:divBdr>
    </w:div>
    <w:div w:id="21281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2015-09-25T12:00:00+00:00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00072067</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ATLASPDC-4-39313</_dlc_DocId>
    <_dlc_DocIdUrl xmlns="f1161f5b-24a3-4c2d-bc81-44cb9325e8ee">
      <Url>https://info.undp.org/docs/pdc/_layouts/DocIdRedir.aspx?ID=ATLASPDC-4-39313</Url>
      <Description>ATLASPDC-4-39313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7AE3979-5C1A-48C7-B75C-2F4EA151FB1C}"/>
</file>

<file path=customXml/itemProps2.xml><?xml version="1.0" encoding="utf-8"?>
<ds:datastoreItem xmlns:ds="http://schemas.openxmlformats.org/officeDocument/2006/customXml" ds:itemID="{2EB817D4-4C0D-408C-8527-4E7AB1FDB31B}"/>
</file>

<file path=customXml/itemProps3.xml><?xml version="1.0" encoding="utf-8"?>
<ds:datastoreItem xmlns:ds="http://schemas.openxmlformats.org/officeDocument/2006/customXml" ds:itemID="{EE985FA8-EF78-442B-8F6D-1953BA8BF210}"/>
</file>

<file path=customXml/itemProps4.xml><?xml version="1.0" encoding="utf-8"?>
<ds:datastoreItem xmlns:ds="http://schemas.openxmlformats.org/officeDocument/2006/customXml" ds:itemID="{4F0BF033-3628-4BC1-8E54-855503B11B1C}"/>
</file>

<file path=customXml/itemProps5.xml><?xml version="1.0" encoding="utf-8"?>
<ds:datastoreItem xmlns:ds="http://schemas.openxmlformats.org/officeDocument/2006/customXml" ds:itemID="{39514E2E-C40B-48A4-8EFD-FE22A87CBFF6}"/>
</file>

<file path=customXml/itemProps6.xml><?xml version="1.0" encoding="utf-8"?>
<ds:datastoreItem xmlns:ds="http://schemas.openxmlformats.org/officeDocument/2006/customXml" ds:itemID="{BCF8C963-DA86-482B-87F4-42D015D06900}"/>
</file>

<file path=docProps/app.xml><?xml version="1.0" encoding="utf-8"?>
<Properties xmlns="http://schemas.openxmlformats.org/officeDocument/2006/extended-properties" xmlns:vt="http://schemas.openxmlformats.org/officeDocument/2006/docPropsVTypes">
  <Template>Normal</Template>
  <TotalTime>1</TotalTime>
  <Pages>20</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UNDPGH</dc:creator>
  <cp:lastModifiedBy>Stephen Kansuk</cp:lastModifiedBy>
  <cp:revision>2</cp:revision>
  <cp:lastPrinted>2014-02-06T16:06:00Z</cp:lastPrinted>
  <dcterms:created xsi:type="dcterms:W3CDTF">2014-09-11T09:31:00Z</dcterms:created>
  <dcterms:modified xsi:type="dcterms:W3CDTF">2014-09-11T09:31:00Z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a001f366-c746-4406-a7b3-4448583fdc60</vt:lpwstr>
  </property>
  <property fmtid="{D5CDD505-2E9C-101B-9397-08002B2CF9AE}" pid="18" name="URL">
    <vt:lpwstr/>
  </property>
  <property fmtid="{D5CDD505-2E9C-101B-9397-08002B2CF9AE}" pid="19" name="DocumentSetDescription">
    <vt:lpwstr/>
  </property>
</Properties>
</file>